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both"/>
      </w:pPr>
      <w:r>
        <w:rPr>
          <w:color w:val="333333"/>
          <w:sz w:val="19"/>
          <w:szCs w:val="19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center"/>
      </w:pPr>
      <w:r>
        <w:rPr>
          <w:rStyle w:val="5"/>
          <w:color w:val="333333"/>
          <w:sz w:val="24"/>
          <w:szCs w:val="24"/>
          <w:bdr w:val="none" w:color="auto" w:sz="0" w:space="0"/>
        </w:rPr>
        <w:t>考生须提供的材料清单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一、考生个人自传（对个人学习、工作和成长情况进行总结）。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二、身份证、毕业证、学位证。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三、考生主要家庭成员情况。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四、无违反计划生育证明（已婚已育的）。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五、银行征信记录（银行个人信用记录报告打印地址：https://ipcrs.pbccrc.org.cn/，也可由当地中国人民银行出具）。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六、法院被执行人信息记录（全国法院失信被执行人名单信息公布与查询：http://zxgk.court.gov.cn/，也可由当地人民法院出具）。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七、有工作（学习）单位的，须出具在工作（学习）单位表现情况证明；无工作单位的由户籍所在地（或常驻地）村（居）委会出具本人日常表现情况证明。2020年毕业生由学校出具现实表现情况证明。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八、2寸彩色证件照4张，同时将证件照电子版发至邮箱964450833@qq.com。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九、报考职位或考察组要求的其它资料。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</w:pPr>
      <w:r>
        <w:rPr>
          <w:color w:val="333333"/>
          <w:sz w:val="19"/>
          <w:szCs w:val="19"/>
          <w:bdr w:val="none" w:color="auto" w:sz="0" w:space="0"/>
        </w:rPr>
        <w:t>以上证明材料须提供原件及复印件1份，复印件在每页的右下角由考生本人手写“此件与原件一致”并签名落款。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73414"/>
    <w:rsid w:val="440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2020-10-29T02:56:00Z</dcterms:created>
  <dc:creator>ぺ灬cc果冻ル</dc:creator>
  <cp:lastModifiedBy>ぺ灬cc果冻ル</cp:lastModifiedBy>
  <dcterms:modified xsi:type="dcterms:W3CDTF">2020-10-29T02:57:08Z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