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38" w:lineRule="atLeast"/>
        <w:ind w:left="0" w:right="0" w:firstLine="463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南城富民村镇银行</w:t>
      </w:r>
      <w:bookmarkStart w:id="0" w:name="_GoBack"/>
      <w:bookmarkEnd w:id="0"/>
      <w:r>
        <w:rPr>
          <w:rStyle w:val="5"/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招聘岗位</w:t>
      </w:r>
    </w:p>
    <w:tbl>
      <w:tblPr>
        <w:tblW w:w="8127" w:type="dxa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6"/>
        <w:gridCol w:w="726"/>
        <w:gridCol w:w="1415"/>
        <w:gridCol w:w="1878"/>
        <w:gridCol w:w="3332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" w:hRule="atLeast"/>
          <w:jc w:val="center"/>
        </w:trPr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岗位</w:t>
            </w: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人数</w:t>
            </w:r>
          </w:p>
        </w:tc>
        <w:tc>
          <w:tcPr>
            <w:tcW w:w="14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学历</w:t>
            </w:r>
          </w:p>
        </w:tc>
        <w:tc>
          <w:tcPr>
            <w:tcW w:w="18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专业</w:t>
            </w:r>
          </w:p>
        </w:tc>
        <w:tc>
          <w:tcPr>
            <w:tcW w:w="33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23"/>
                <w:szCs w:val="23"/>
                <w:bdr w:val="none" w:color="auto" w:sz="0" w:space="0"/>
              </w:rPr>
              <w:t>其他要求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7"/>
                <w:szCs w:val="17"/>
                <w:bdr w:val="none" w:color="auto" w:sz="0" w:space="0"/>
              </w:rPr>
              <w:t>客户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7"/>
                <w:szCs w:val="17"/>
                <w:bdr w:val="none" w:color="auto" w:sz="0" w:space="0"/>
              </w:rPr>
              <w:t>经理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若干名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全日制普通大学专科及以上学历（2021年7月31日前需取得相应学历学位证书）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专业不限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抚州市户籍，30周岁以下，擅长对外交流和沟通，有较强的市场拓展、营销能力，有一定的社会资源优先。有同业经验人员优先考虑。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9" w:hRule="atLeast"/>
          <w:jc w:val="center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Style w:val="5"/>
                <w:rFonts w:hint="default" w:ascii="仿宋_GB2312" w:hAnsi="微软雅黑" w:eastAsia="仿宋_GB2312" w:cs="仿宋_GB2312"/>
                <w:b/>
                <w:bCs/>
                <w:color w:val="333333"/>
                <w:sz w:val="17"/>
                <w:szCs w:val="17"/>
                <w:bdr w:val="none" w:color="auto" w:sz="0" w:space="0"/>
              </w:rPr>
              <w:t>综合柜员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若干名</w:t>
            </w:r>
          </w:p>
        </w:tc>
        <w:tc>
          <w:tcPr>
            <w:tcW w:w="14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全日制普通大学专科及以上学历（2021年7月31日前需取得相应学历学位证书）</w:t>
            </w:r>
          </w:p>
        </w:tc>
        <w:tc>
          <w:tcPr>
            <w:tcW w:w="1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专业不限，金融、会计、工商管理、财务管理、审计等相关专业优先。</w:t>
            </w:r>
          </w:p>
        </w:tc>
        <w:tc>
          <w:tcPr>
            <w:tcW w:w="33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5" w:afterAutospacing="0" w:line="338" w:lineRule="atLeast"/>
              <w:ind w:left="0" w:right="0"/>
              <w:jc w:val="both"/>
              <w:rPr>
                <w:rFonts w:hint="eastAsia" w:ascii="微软雅黑" w:hAnsi="微软雅黑" w:eastAsia="微软雅黑" w:cs="微软雅黑"/>
                <w:color w:val="333333"/>
                <w:sz w:val="17"/>
                <w:szCs w:val="17"/>
              </w:rPr>
            </w:pPr>
            <w:r>
              <w:rPr>
                <w:rFonts w:hint="default" w:ascii="仿宋_GB2312" w:hAnsi="微软雅黑" w:eastAsia="仿宋_GB2312" w:cs="仿宋_GB2312"/>
                <w:color w:val="333333"/>
                <w:sz w:val="17"/>
                <w:szCs w:val="17"/>
                <w:bdr w:val="none" w:color="auto" w:sz="0" w:space="0"/>
              </w:rPr>
              <w:t>抚州市户籍，28周岁以下，爱岗敬业，身体健康，无不良行为记录，具有较强的学习能力，银行工作经验优先。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5" w:afterAutospacing="0" w:line="338" w:lineRule="atLeast"/>
        <w:ind w:left="0" w:right="0" w:firstLine="46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17"/>
          <w:szCs w:val="17"/>
        </w:rPr>
      </w:pPr>
      <w:r>
        <w:rPr>
          <w:rStyle w:val="5"/>
          <w:rFonts w:hint="default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sz w:val="23"/>
          <w:szCs w:val="23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A6335"/>
    <w:rsid w:val="53CA633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2021-06-01T06:17:00Z</dcterms:created>
  <dc:creator>WPS_1609033458</dc:creator>
  <cp:lastModifiedBy>WPS_1609033458</cp:lastModifiedBy>
  <dcterms:modified xsi:type="dcterms:W3CDTF">2021-06-01T06:18:17Z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C5C9775039E840538907936053D12C1D</vt:lpwstr>
  </property>
</Properties>
</file>