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Autospacing="0" w:after="0"/>
        <w:rPr>
          <w:rFonts w:ascii="Times New Roman" w:hAnsi="Times New Roman" w:eastAsia="黑体"/>
          <w:sz w:val="32"/>
        </w:rPr>
      </w:pPr>
      <w:bookmarkStart w:id="6" w:name="_GoBack"/>
      <w:bookmarkEnd w:id="6"/>
      <w:r>
        <w:rPr>
          <w:rFonts w:ascii="Times New Roman" w:hAnsi="Times New Roman" w:eastAsia="黑体"/>
          <w:sz w:val="32"/>
        </w:rPr>
        <w:t>附件2</w:t>
      </w:r>
    </w:p>
    <w:p>
      <w:pPr>
        <w:pStyle w:val="2"/>
        <w:spacing w:before="0" w:beforeAutospacing="0" w:after="0" w:line="200" w:lineRule="exact"/>
        <w:rPr>
          <w:rFonts w:ascii="Times New Roman" w:hAnsi="Times New Roman"/>
        </w:rPr>
      </w:pPr>
    </w:p>
    <w:p>
      <w:pPr>
        <w:spacing w:before="0" w:beforeAutospacing="0" w:after="0"/>
        <w:jc w:val="center"/>
        <w:rPr>
          <w:rFonts w:ascii="Times New Roman" w:hAnsi="Times New Roman"/>
          <w:b/>
          <w:spacing w:val="-20"/>
          <w:sz w:val="36"/>
          <w:szCs w:val="36"/>
        </w:rPr>
      </w:pPr>
      <w:r>
        <w:rPr>
          <w:rFonts w:ascii="Times New Roman" w:hAnsi="Times New Roman"/>
          <w:b/>
          <w:spacing w:val="-20"/>
          <w:sz w:val="36"/>
          <w:szCs w:val="36"/>
        </w:rPr>
        <w:t>2021年乐清市事业单位引进高层次紧缺人才报名登记表</w:t>
      </w:r>
    </w:p>
    <w:tbl>
      <w:tblPr>
        <w:tblStyle w:val="6"/>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2"/>
        <w:gridCol w:w="84"/>
        <w:gridCol w:w="1054"/>
        <w:gridCol w:w="342"/>
        <w:gridCol w:w="844"/>
        <w:gridCol w:w="81"/>
        <w:gridCol w:w="1001"/>
        <w:gridCol w:w="992"/>
        <w:gridCol w:w="142"/>
        <w:gridCol w:w="1133"/>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236"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姓 名</w:t>
            </w:r>
          </w:p>
        </w:tc>
        <w:tc>
          <w:tcPr>
            <w:tcW w:w="1396"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844" w:type="dxa"/>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性 别</w:t>
            </w:r>
          </w:p>
        </w:tc>
        <w:tc>
          <w:tcPr>
            <w:tcW w:w="1082"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992" w:type="dxa"/>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出生年月</w:t>
            </w:r>
          </w:p>
        </w:tc>
        <w:tc>
          <w:tcPr>
            <w:tcW w:w="1275"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2086" w:type="dxa"/>
            <w:vMerge w:val="restart"/>
            <w:noWrap w:val="0"/>
            <w:vAlign w:val="center"/>
          </w:tcPr>
          <w:p>
            <w:pPr>
              <w:spacing w:line="280" w:lineRule="exact"/>
              <w:jc w:val="center"/>
              <w:rPr>
                <w:rFonts w:ascii="Times New Roman" w:hAnsi="Times New Roman" w:eastAsia="仿宋_GB2312"/>
                <w:color w:val="000000"/>
                <w:sz w:val="24"/>
                <w:szCs w:val="24"/>
              </w:rPr>
            </w:pPr>
          </w:p>
          <w:p>
            <w:pPr>
              <w:spacing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照  片</w:t>
            </w:r>
          </w:p>
          <w:p>
            <w:pPr>
              <w:spacing w:line="280" w:lineRule="exact"/>
              <w:jc w:val="center"/>
              <w:rPr>
                <w:rFonts w:ascii="Times New Roman" w:hAnsi="Times New Roman"/>
                <w:b/>
                <w:i/>
              </w:rPr>
            </w:pPr>
            <w:r>
              <w:rPr>
                <w:rFonts w:ascii="Times New Roman" w:hAnsi="Times New Roman" w:eastAsia="仿宋_GB2312"/>
                <w:i/>
                <w:color w:val="000000"/>
                <w:sz w:val="24"/>
                <w:szCs w:val="24"/>
              </w:rPr>
              <w:t>（直接插入图片）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236"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户 籍</w:t>
            </w:r>
          </w:p>
        </w:tc>
        <w:tc>
          <w:tcPr>
            <w:tcW w:w="1396"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844" w:type="dxa"/>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民 族</w:t>
            </w:r>
          </w:p>
        </w:tc>
        <w:tc>
          <w:tcPr>
            <w:tcW w:w="1082"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992" w:type="dxa"/>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健康状况</w:t>
            </w:r>
          </w:p>
        </w:tc>
        <w:tc>
          <w:tcPr>
            <w:tcW w:w="1275"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2086" w:type="dxa"/>
            <w:vMerge w:val="continue"/>
            <w:noWrap w:val="0"/>
            <w:vAlign w:val="center"/>
          </w:tcPr>
          <w:p>
            <w:pPr>
              <w:spacing w:line="280" w:lineRule="exact"/>
              <w:jc w:val="center"/>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236"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政治面貌</w:t>
            </w:r>
          </w:p>
        </w:tc>
        <w:tc>
          <w:tcPr>
            <w:tcW w:w="1396"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844" w:type="dxa"/>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入党</w:t>
            </w:r>
          </w:p>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时间</w:t>
            </w:r>
          </w:p>
        </w:tc>
        <w:tc>
          <w:tcPr>
            <w:tcW w:w="1082"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992" w:type="dxa"/>
            <w:noWrap w:val="0"/>
            <w:vAlign w:val="center"/>
          </w:tcPr>
          <w:p>
            <w:pPr>
              <w:spacing w:before="0" w:beforeAutospacing="0" w:after="0" w:line="280" w:lineRule="exact"/>
              <w:rPr>
                <w:rFonts w:ascii="Times New Roman" w:hAnsi="Times New Roman" w:eastAsia="仿宋_GB2312"/>
                <w:color w:val="000000"/>
                <w:sz w:val="24"/>
                <w:szCs w:val="24"/>
              </w:rPr>
            </w:pPr>
            <w:r>
              <w:rPr>
                <w:rFonts w:ascii="Times New Roman" w:hAnsi="Times New Roman" w:eastAsia="仿宋_GB2312"/>
                <w:color w:val="000000"/>
                <w:sz w:val="24"/>
                <w:szCs w:val="24"/>
              </w:rPr>
              <w:t>是否应届</w:t>
            </w:r>
          </w:p>
        </w:tc>
        <w:tc>
          <w:tcPr>
            <w:tcW w:w="1275"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2086" w:type="dxa"/>
            <w:vMerge w:val="continue"/>
            <w:noWrap w:val="0"/>
            <w:vAlign w:val="center"/>
          </w:tcPr>
          <w:p>
            <w:pPr>
              <w:spacing w:line="280" w:lineRule="exact"/>
              <w:jc w:val="center"/>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236"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身份证号码</w:t>
            </w:r>
          </w:p>
        </w:tc>
        <w:tc>
          <w:tcPr>
            <w:tcW w:w="3322" w:type="dxa"/>
            <w:gridSpan w:val="5"/>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992" w:type="dxa"/>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婚否</w:t>
            </w:r>
          </w:p>
        </w:tc>
        <w:tc>
          <w:tcPr>
            <w:tcW w:w="1275" w:type="dxa"/>
            <w:gridSpan w:val="2"/>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2086" w:type="dxa"/>
            <w:vMerge w:val="continue"/>
            <w:noWrap w:val="0"/>
            <w:vAlign w:val="center"/>
          </w:tcPr>
          <w:p>
            <w:pPr>
              <w:spacing w:line="280" w:lineRule="exact"/>
              <w:jc w:val="center"/>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65" w:hRule="atLeast"/>
          <w:jc w:val="center"/>
        </w:trPr>
        <w:tc>
          <w:tcPr>
            <w:tcW w:w="1236" w:type="dxa"/>
            <w:gridSpan w:val="2"/>
            <w:vMerge w:val="restart"/>
            <w:noWrap w:val="0"/>
            <w:vAlign w:val="center"/>
          </w:tcPr>
          <w:p>
            <w:pPr>
              <w:spacing w:before="0" w:beforeAutospacing="0" w:after="0" w:line="280" w:lineRule="exact"/>
              <w:rPr>
                <w:rFonts w:ascii="Times New Roman" w:hAnsi="Times New Roman" w:eastAsia="仿宋_GB2312"/>
                <w:color w:val="000000"/>
                <w:sz w:val="24"/>
                <w:szCs w:val="24"/>
              </w:rPr>
            </w:pPr>
            <w:r>
              <w:rPr>
                <w:rFonts w:ascii="Times New Roman" w:hAnsi="Times New Roman" w:eastAsia="仿宋_GB2312"/>
                <w:color w:val="000000"/>
                <w:sz w:val="24"/>
                <w:szCs w:val="24"/>
              </w:rPr>
              <w:t>全日制毕业院校及专业</w:t>
            </w:r>
          </w:p>
        </w:tc>
        <w:tc>
          <w:tcPr>
            <w:tcW w:w="1054" w:type="dxa"/>
            <w:tcBorders>
              <w:bottom w:val="single" w:color="auto" w:sz="4" w:space="0"/>
            </w:tcBorders>
            <w:noWrap w:val="0"/>
            <w:tcMar>
              <w:left w:w="85" w:type="dxa"/>
              <w:right w:w="85" w:type="dxa"/>
            </w:tcMar>
            <w:vAlign w:val="center"/>
          </w:tcPr>
          <w:p>
            <w:pPr>
              <w:spacing w:before="0" w:beforeAutospacing="0" w:after="0"/>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本 科</w:t>
            </w:r>
          </w:p>
        </w:tc>
        <w:tc>
          <w:tcPr>
            <w:tcW w:w="6621" w:type="dxa"/>
            <w:gridSpan w:val="8"/>
            <w:tcBorders>
              <w:bottom w:val="single" w:color="auto" w:sz="4" w:space="0"/>
            </w:tcBorders>
            <w:noWrap w:val="0"/>
            <w:vAlign w:val="center"/>
          </w:tcPr>
          <w:p>
            <w:pPr>
              <w:spacing w:before="0" w:beforeAutospacing="0" w:after="0"/>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54" w:hRule="atLeast"/>
          <w:jc w:val="center"/>
        </w:trPr>
        <w:tc>
          <w:tcPr>
            <w:tcW w:w="1236" w:type="dxa"/>
            <w:gridSpan w:val="2"/>
            <w:vMerge w:val="continue"/>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1054" w:type="dxa"/>
            <w:tcBorders>
              <w:bottom w:val="single" w:color="auto" w:sz="4" w:space="0"/>
            </w:tcBorders>
            <w:noWrap w:val="0"/>
            <w:tcMar>
              <w:left w:w="85" w:type="dxa"/>
              <w:right w:w="85" w:type="dxa"/>
            </w:tcMar>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硕 士</w:t>
            </w:r>
          </w:p>
        </w:tc>
        <w:tc>
          <w:tcPr>
            <w:tcW w:w="6621" w:type="dxa"/>
            <w:gridSpan w:val="8"/>
            <w:tcBorders>
              <w:bottom w:val="single" w:color="auto" w:sz="4" w:space="0"/>
            </w:tcBorders>
            <w:noWrap w:val="0"/>
            <w:vAlign w:val="center"/>
          </w:tcPr>
          <w:p>
            <w:pPr>
              <w:spacing w:before="0" w:beforeAutospacing="0" w:after="0" w:line="280" w:lineRule="exact"/>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71" w:hRule="atLeast"/>
          <w:jc w:val="center"/>
        </w:trPr>
        <w:tc>
          <w:tcPr>
            <w:tcW w:w="1236" w:type="dxa"/>
            <w:gridSpan w:val="2"/>
            <w:vMerge w:val="continue"/>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1054" w:type="dxa"/>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博 士</w:t>
            </w:r>
          </w:p>
        </w:tc>
        <w:tc>
          <w:tcPr>
            <w:tcW w:w="6621" w:type="dxa"/>
            <w:gridSpan w:val="8"/>
            <w:noWrap w:val="0"/>
            <w:vAlign w:val="center"/>
          </w:tcPr>
          <w:p>
            <w:pPr>
              <w:spacing w:before="0" w:beforeAutospacing="0" w:after="0" w:line="280" w:lineRule="exact"/>
              <w:jc w:val="center"/>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71" w:hRule="atLeast"/>
          <w:jc w:val="center"/>
        </w:trPr>
        <w:tc>
          <w:tcPr>
            <w:tcW w:w="2290" w:type="dxa"/>
            <w:gridSpan w:val="3"/>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电子邮箱</w:t>
            </w:r>
          </w:p>
        </w:tc>
        <w:tc>
          <w:tcPr>
            <w:tcW w:w="2268" w:type="dxa"/>
            <w:gridSpan w:val="4"/>
            <w:noWrap w:val="0"/>
            <w:vAlign w:val="center"/>
          </w:tcPr>
          <w:p>
            <w:pPr>
              <w:spacing w:before="0" w:beforeAutospacing="0" w:after="0" w:line="280" w:lineRule="exact"/>
              <w:jc w:val="center"/>
              <w:rPr>
                <w:rFonts w:ascii="Times New Roman" w:hAnsi="Times New Roman" w:eastAsia="仿宋_GB2312"/>
                <w:color w:val="000000"/>
                <w:sz w:val="24"/>
                <w:szCs w:val="24"/>
              </w:rPr>
            </w:pPr>
          </w:p>
        </w:tc>
        <w:tc>
          <w:tcPr>
            <w:tcW w:w="1134" w:type="dxa"/>
            <w:gridSpan w:val="2"/>
            <w:tcBorders>
              <w:top w:val="single" w:color="auto" w:sz="4" w:space="0"/>
            </w:tcBorders>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手机</w:t>
            </w:r>
          </w:p>
        </w:tc>
        <w:tc>
          <w:tcPr>
            <w:tcW w:w="3219" w:type="dxa"/>
            <w:gridSpan w:val="2"/>
            <w:tcBorders>
              <w:top w:val="nil"/>
            </w:tcBorders>
            <w:noWrap w:val="0"/>
            <w:vAlign w:val="center"/>
          </w:tcPr>
          <w:p>
            <w:pPr>
              <w:spacing w:before="0" w:beforeAutospacing="0" w:after="0" w:line="280" w:lineRule="exact"/>
              <w:jc w:val="center"/>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58" w:hRule="exact"/>
          <w:jc w:val="center"/>
        </w:trPr>
        <w:tc>
          <w:tcPr>
            <w:tcW w:w="2290" w:type="dxa"/>
            <w:gridSpan w:val="3"/>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  报考单位及岗位（岗位代码）</w:t>
            </w:r>
          </w:p>
        </w:tc>
        <w:tc>
          <w:tcPr>
            <w:tcW w:w="6621" w:type="dxa"/>
            <w:gridSpan w:val="8"/>
            <w:noWrap w:val="0"/>
            <w:tcMar>
              <w:left w:w="108" w:type="dxa"/>
              <w:right w:w="108" w:type="dxa"/>
            </w:tcMar>
            <w:vAlign w:val="center"/>
          </w:tcPr>
          <w:p>
            <w:pPr>
              <w:spacing w:before="0" w:beforeAutospacing="0" w:after="0" w:line="280" w:lineRule="exact"/>
              <w:rPr>
                <w:rFonts w:ascii="Times New Roman" w:hAnsi="Times New Roman" w:eastAsia="仿宋_GB2312"/>
                <w:color w:val="000000"/>
                <w:sz w:val="24"/>
                <w:szCs w:val="24"/>
              </w:rPr>
            </w:pPr>
            <w:r>
              <w:rPr>
                <w:rFonts w:ascii="Times New Roman" w:hAnsi="Times New Roman" w:eastAsia="仿宋_GB2312"/>
                <w:color w:val="000000"/>
                <w:sz w:val="24"/>
                <w:szCs w:val="24"/>
              </w:rPr>
              <w:t>（只能填报1个）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98" w:hRule="exact"/>
          <w:jc w:val="center"/>
        </w:trPr>
        <w:tc>
          <w:tcPr>
            <w:tcW w:w="2290" w:type="dxa"/>
            <w:gridSpan w:val="3"/>
            <w:noWrap w:val="0"/>
            <w:vAlign w:val="center"/>
          </w:tcPr>
          <w:p>
            <w:pPr>
              <w:spacing w:before="0" w:beforeAutospacing="0" w:after="0"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现工作单位及职务</w:t>
            </w:r>
          </w:p>
        </w:tc>
        <w:tc>
          <w:tcPr>
            <w:tcW w:w="6621" w:type="dxa"/>
            <w:gridSpan w:val="8"/>
            <w:noWrap w:val="0"/>
            <w:tcMar>
              <w:left w:w="108" w:type="dxa"/>
              <w:right w:w="108" w:type="dxa"/>
            </w:tcMar>
            <w:vAlign w:val="center"/>
          </w:tcPr>
          <w:p>
            <w:pPr>
              <w:spacing w:before="0" w:beforeAutospacing="0" w:after="0" w:line="280" w:lineRule="exact"/>
              <w:rPr>
                <w:rFonts w:ascii="Times New Roman" w:hAnsi="Times New Roman" w:eastAsia="仿宋_GB2312"/>
                <w:color w:val="000000"/>
                <w:sz w:val="24"/>
                <w:szCs w:val="24"/>
              </w:rPr>
            </w:pPr>
            <w:r>
              <w:rPr>
                <w:rFonts w:ascii="Times New Roman" w:hAnsi="Times New Roman" w:eastAsia="仿宋_GB2312"/>
                <w:color w:val="000000"/>
                <w:sz w:val="24"/>
                <w:szCs w:val="24"/>
              </w:rPr>
              <w:t>（历届生填写，同时写明目前居住地点）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488" w:hRule="exact"/>
          <w:jc w:val="center"/>
        </w:trPr>
        <w:tc>
          <w:tcPr>
            <w:tcW w:w="1152" w:type="dxa"/>
            <w:noWrap w:val="0"/>
            <w:vAlign w:val="center"/>
          </w:tcPr>
          <w:p>
            <w:pPr>
              <w:spacing w:line="32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个</w:t>
            </w:r>
          </w:p>
          <w:p>
            <w:pPr>
              <w:spacing w:line="320" w:lineRule="exact"/>
              <w:jc w:val="center"/>
              <w:rPr>
                <w:rFonts w:ascii="Times New Roman" w:hAnsi="Times New Roman" w:eastAsia="仿宋_GB2312"/>
                <w:color w:val="000000"/>
                <w:sz w:val="24"/>
                <w:szCs w:val="24"/>
              </w:rPr>
            </w:pPr>
          </w:p>
          <w:p>
            <w:pPr>
              <w:spacing w:line="32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人</w:t>
            </w:r>
          </w:p>
          <w:p>
            <w:pPr>
              <w:spacing w:line="320" w:lineRule="exact"/>
              <w:jc w:val="center"/>
              <w:rPr>
                <w:rFonts w:ascii="Times New Roman" w:hAnsi="Times New Roman" w:eastAsia="仿宋_GB2312"/>
                <w:color w:val="000000"/>
                <w:sz w:val="24"/>
                <w:szCs w:val="24"/>
              </w:rPr>
            </w:pPr>
          </w:p>
          <w:p>
            <w:pPr>
              <w:spacing w:line="32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简</w:t>
            </w:r>
          </w:p>
          <w:p>
            <w:pPr>
              <w:spacing w:line="320" w:lineRule="exact"/>
              <w:jc w:val="center"/>
              <w:rPr>
                <w:rFonts w:ascii="Times New Roman" w:hAnsi="Times New Roman" w:eastAsia="仿宋_GB2312"/>
                <w:color w:val="000000"/>
                <w:sz w:val="24"/>
                <w:szCs w:val="24"/>
              </w:rPr>
            </w:pPr>
          </w:p>
          <w:p>
            <w:pPr>
              <w:spacing w:line="28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历</w:t>
            </w:r>
          </w:p>
        </w:tc>
        <w:tc>
          <w:tcPr>
            <w:tcW w:w="7759" w:type="dxa"/>
            <w:gridSpan w:val="10"/>
            <w:noWrap w:val="0"/>
            <w:vAlign w:val="top"/>
          </w:tcPr>
          <w:p>
            <w:pPr>
              <w:topLinePunct/>
              <w:spacing w:before="0" w:beforeAutospacing="0" w:after="0"/>
              <w:ind w:left="-110" w:leftChars="-50" w:right="-110" w:rightChars="-50"/>
              <w:rPr>
                <w:rFonts w:ascii="Times New Roman" w:hAnsi="Times New Roman" w:eastAsia="仿宋_GB2312"/>
                <w:color w:val="000000"/>
                <w:sz w:val="24"/>
                <w:szCs w:val="24"/>
              </w:rPr>
            </w:pPr>
            <w:r>
              <w:rPr>
                <w:rFonts w:ascii="Times New Roman" w:hAnsi="Times New Roman"/>
                <w:i/>
                <w:szCs w:val="21"/>
              </w:rPr>
              <w:t xml:space="preserve">（ </w:t>
            </w:r>
            <w:r>
              <w:rPr>
                <w:rFonts w:ascii="Times New Roman" w:hAnsi="Times New Roman" w:eastAsia="仿宋_GB2312"/>
                <w:color w:val="000000"/>
                <w:sz w:val="24"/>
                <w:szCs w:val="24"/>
              </w:rPr>
              <w:t>从高中阶段开始填写，填写时删除一下范本）</w:t>
            </w:r>
          </w:p>
          <w:p>
            <w:pPr>
              <w:topLinePunct/>
              <w:spacing w:before="0" w:beforeAutospacing="0" w:after="0"/>
              <w:ind w:left="-110" w:leftChars="-50" w:right="-110" w:rightChars="-50" w:firstLine="240" w:firstLineChars="100"/>
              <w:rPr>
                <w:rFonts w:ascii="Times New Roman" w:hAnsi="Times New Roman" w:eastAsia="仿宋_GB2312"/>
                <w:color w:val="000000"/>
                <w:sz w:val="24"/>
                <w:szCs w:val="24"/>
              </w:rPr>
            </w:pPr>
            <w:r>
              <w:rPr>
                <w:rFonts w:ascii="Times New Roman" w:hAnsi="Times New Roman" w:eastAsia="仿宋_GB2312"/>
                <w:color w:val="000000"/>
                <w:sz w:val="24"/>
                <w:szCs w:val="24"/>
              </w:rPr>
              <w:t>例如：2007.09--2010.08  XX省XX市XX中学学生</w:t>
            </w:r>
          </w:p>
          <w:p>
            <w:pPr>
              <w:topLinePunct/>
              <w:spacing w:before="0" w:beforeAutospacing="0" w:after="0"/>
              <w:ind w:left="-110" w:leftChars="-50" w:right="-110" w:rightChars="-50" w:firstLine="1080" w:firstLineChars="450"/>
              <w:rPr>
                <w:rFonts w:ascii="Times New Roman" w:hAnsi="Times New Roman" w:eastAsia="仿宋_GB2312"/>
                <w:color w:val="000000"/>
                <w:sz w:val="24"/>
                <w:szCs w:val="24"/>
              </w:rPr>
            </w:pPr>
            <w:r>
              <w:rPr>
                <w:rFonts w:ascii="Times New Roman" w:hAnsi="Times New Roman" w:eastAsia="仿宋_GB2312"/>
                <w:color w:val="000000"/>
                <w:sz w:val="24"/>
                <w:szCs w:val="24"/>
              </w:rPr>
              <w:t>2010.09--2014.08  XX大学XX专业大学本科学生</w:t>
            </w:r>
          </w:p>
          <w:p>
            <w:pPr>
              <w:topLinePunct/>
              <w:spacing w:before="0" w:beforeAutospacing="0" w:after="0"/>
              <w:ind w:left="-110" w:leftChars="-50" w:right="-110" w:rightChars="-50" w:firstLine="1080" w:firstLineChars="450"/>
              <w:rPr>
                <w:rFonts w:ascii="Times New Roman" w:hAnsi="Times New Roman" w:eastAsia="仿宋_GB2312"/>
                <w:color w:val="000000"/>
                <w:sz w:val="24"/>
                <w:szCs w:val="24"/>
              </w:rPr>
            </w:pPr>
            <w:r>
              <w:rPr>
                <w:rFonts w:ascii="Times New Roman" w:hAnsi="Times New Roman" w:eastAsia="仿宋_GB2312"/>
                <w:color w:val="000000"/>
                <w:sz w:val="24"/>
                <w:szCs w:val="24"/>
              </w:rPr>
              <w:t>2014.09--2017.08  XX大学XX专业硕士研究生</w:t>
            </w:r>
          </w:p>
          <w:p>
            <w:pPr>
              <w:spacing w:line="280" w:lineRule="exact"/>
              <w:rPr>
                <w:rFonts w:ascii="Times New Roman" w:hAnsi="Times New Roman" w:eastAsia="仿宋_GB2312"/>
                <w:color w:val="000000"/>
                <w:sz w:val="24"/>
                <w:szCs w:val="24"/>
              </w:rPr>
            </w:pPr>
          </w:p>
          <w:p>
            <w:pPr>
              <w:spacing w:line="280" w:lineRule="exact"/>
              <w:ind w:firstLine="240" w:firstLineChars="100"/>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513" w:hRule="exact"/>
          <w:jc w:val="center"/>
        </w:trPr>
        <w:tc>
          <w:tcPr>
            <w:tcW w:w="1152" w:type="dxa"/>
            <w:noWrap w:val="0"/>
            <w:vAlign w:val="center"/>
          </w:tcPr>
          <w:p>
            <w:pPr>
              <w:spacing w:line="32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奖惩情况</w:t>
            </w:r>
          </w:p>
        </w:tc>
        <w:tc>
          <w:tcPr>
            <w:tcW w:w="7759" w:type="dxa"/>
            <w:gridSpan w:val="10"/>
            <w:noWrap w:val="0"/>
            <w:tcMar>
              <w:top w:w="227" w:type="dxa"/>
              <w:left w:w="227" w:type="dxa"/>
              <w:bottom w:w="113" w:type="dxa"/>
              <w:right w:w="227" w:type="dxa"/>
            </w:tcMar>
            <w:vAlign w:val="center"/>
          </w:tcPr>
          <w:p>
            <w:pPr>
              <w:spacing w:line="320" w:lineRule="exact"/>
              <w:ind w:left="2148" w:leftChars="-4" w:hanging="2157" w:hangingChars="899"/>
              <w:rPr>
                <w:rFonts w:ascii="Times New Roman" w:hAnsi="Times New Roman" w:eastAsia="仿宋_GB2312"/>
                <w:color w:val="000000"/>
                <w:sz w:val="24"/>
                <w:szCs w:val="24"/>
              </w:rPr>
            </w:pPr>
            <w:r>
              <w:rPr>
                <w:rFonts w:ascii="Times New Roman" w:hAnsi="Times New Roman" w:eastAsia="仿宋_GB2312"/>
                <w:color w:val="000000"/>
                <w:sz w:val="24"/>
                <w:szCs w:val="24"/>
              </w:rPr>
              <w:t>（证书扫描件或照片电子稿一并发至报名邮箱）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046" w:hRule="atLeast"/>
          <w:jc w:val="center"/>
        </w:trPr>
        <w:tc>
          <w:tcPr>
            <w:tcW w:w="1152" w:type="dxa"/>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自我介绍</w:t>
            </w:r>
          </w:p>
        </w:tc>
        <w:tc>
          <w:tcPr>
            <w:tcW w:w="7759" w:type="dxa"/>
            <w:gridSpan w:val="10"/>
            <w:noWrap w:val="0"/>
            <w:vAlign w:val="top"/>
          </w:tcPr>
          <w:p>
            <w:pPr>
              <w:spacing w:line="320" w:lineRule="exact"/>
              <w:ind w:left="2148" w:leftChars="-4" w:hanging="2157" w:hangingChars="899"/>
              <w:rPr>
                <w:rFonts w:ascii="Times New Roman" w:hAnsi="Times New Roman" w:eastAsia="仿宋_GB2312"/>
                <w:color w:val="000000"/>
                <w:sz w:val="24"/>
                <w:szCs w:val="24"/>
              </w:rPr>
            </w:pPr>
            <w:r>
              <w:rPr>
                <w:rFonts w:ascii="Times New Roman" w:hAnsi="Times New Roman" w:eastAsia="仿宋_GB2312"/>
                <w:color w:val="000000"/>
                <w:sz w:val="24"/>
                <w:szCs w:val="24"/>
              </w:rPr>
              <w:t>（主要是发表论文、参与课题研究、参加社会实践以及工作表现等情况）</w:t>
            </w:r>
          </w:p>
          <w:p>
            <w:pPr>
              <w:spacing w:line="320" w:lineRule="exact"/>
              <w:ind w:left="2148" w:leftChars="-4" w:hanging="2157" w:hangingChars="899"/>
              <w:rPr>
                <w:rFonts w:ascii="Times New Roman" w:hAnsi="Times New Roman" w:eastAsia="仿宋_GB2312"/>
                <w:color w:val="000000"/>
                <w:sz w:val="24"/>
                <w:szCs w:val="24"/>
              </w:rPr>
            </w:pPr>
          </w:p>
          <w:p>
            <w:pPr>
              <w:spacing w:line="320" w:lineRule="exact"/>
              <w:ind w:left="2148" w:leftChars="-4" w:hanging="2157" w:hangingChars="899"/>
              <w:rPr>
                <w:rFonts w:ascii="Times New Roman" w:hAnsi="Times New Roman" w:eastAsia="仿宋_GB2312"/>
                <w:color w:val="000000"/>
                <w:sz w:val="24"/>
                <w:szCs w:val="24"/>
              </w:rPr>
            </w:pPr>
          </w:p>
          <w:p>
            <w:pPr>
              <w:spacing w:line="320" w:lineRule="exact"/>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95" w:hRule="exact"/>
          <w:jc w:val="center"/>
        </w:trPr>
        <w:tc>
          <w:tcPr>
            <w:tcW w:w="1152" w:type="dxa"/>
            <w:vMerge w:val="restart"/>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家庭主要</w:t>
            </w:r>
          </w:p>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成员及重</w:t>
            </w:r>
          </w:p>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要社会关</w:t>
            </w:r>
          </w:p>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系</w:t>
            </w:r>
          </w:p>
        </w:tc>
        <w:tc>
          <w:tcPr>
            <w:tcW w:w="1138"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称 谓</w:t>
            </w:r>
          </w:p>
        </w:tc>
        <w:tc>
          <w:tcPr>
            <w:tcW w:w="1267" w:type="dxa"/>
            <w:gridSpan w:val="3"/>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姓 名</w:t>
            </w:r>
          </w:p>
        </w:tc>
        <w:tc>
          <w:tcPr>
            <w:tcW w:w="1001" w:type="dxa"/>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出生年月</w:t>
            </w:r>
          </w:p>
        </w:tc>
        <w:tc>
          <w:tcPr>
            <w:tcW w:w="1134"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政治面貌</w:t>
            </w:r>
          </w:p>
        </w:tc>
        <w:tc>
          <w:tcPr>
            <w:tcW w:w="3219"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工作单位及职务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152" w:type="dxa"/>
            <w:vMerge w:val="continue"/>
            <w:noWrap w:val="0"/>
            <w:vAlign w:val="center"/>
          </w:tcPr>
          <w:p>
            <w:pPr>
              <w:spacing w:line="320" w:lineRule="exact"/>
              <w:ind w:left="2148" w:leftChars="-4" w:hanging="2157" w:hangingChars="899"/>
              <w:rPr>
                <w:rFonts w:ascii="Times New Roman" w:hAnsi="Times New Roman" w:eastAsia="仿宋_GB2312"/>
                <w:color w:val="000000"/>
                <w:sz w:val="24"/>
                <w:szCs w:val="24"/>
              </w:rPr>
            </w:pPr>
          </w:p>
        </w:tc>
        <w:tc>
          <w:tcPr>
            <w:tcW w:w="1138"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267" w:type="dxa"/>
            <w:gridSpan w:val="3"/>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001" w:type="dxa"/>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134"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3219" w:type="dxa"/>
            <w:gridSpan w:val="2"/>
            <w:noWrap w:val="0"/>
            <w:vAlign w:val="center"/>
          </w:tcPr>
          <w:p>
            <w:pPr>
              <w:spacing w:line="320" w:lineRule="exact"/>
              <w:ind w:left="2148" w:leftChars="-4" w:hanging="2157" w:hangingChars="899"/>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152" w:type="dxa"/>
            <w:vMerge w:val="continue"/>
            <w:noWrap w:val="0"/>
            <w:vAlign w:val="center"/>
          </w:tcPr>
          <w:p>
            <w:pPr>
              <w:spacing w:line="320" w:lineRule="exact"/>
              <w:ind w:left="2148" w:leftChars="-4" w:hanging="2157" w:hangingChars="899"/>
              <w:rPr>
                <w:rFonts w:ascii="Times New Roman" w:hAnsi="Times New Roman" w:eastAsia="仿宋_GB2312"/>
                <w:color w:val="000000"/>
                <w:sz w:val="24"/>
                <w:szCs w:val="24"/>
              </w:rPr>
            </w:pPr>
          </w:p>
        </w:tc>
        <w:tc>
          <w:tcPr>
            <w:tcW w:w="1138"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267" w:type="dxa"/>
            <w:gridSpan w:val="3"/>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001" w:type="dxa"/>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134"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3219" w:type="dxa"/>
            <w:gridSpan w:val="2"/>
            <w:noWrap w:val="0"/>
            <w:vAlign w:val="center"/>
          </w:tcPr>
          <w:p>
            <w:pPr>
              <w:spacing w:line="320" w:lineRule="exact"/>
              <w:ind w:left="2148" w:leftChars="-4" w:hanging="2157" w:hangingChars="899"/>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152" w:type="dxa"/>
            <w:vMerge w:val="continue"/>
            <w:noWrap w:val="0"/>
            <w:vAlign w:val="center"/>
          </w:tcPr>
          <w:p>
            <w:pPr>
              <w:spacing w:line="320" w:lineRule="exact"/>
              <w:ind w:left="2148" w:leftChars="-4" w:hanging="2157" w:hangingChars="899"/>
              <w:rPr>
                <w:rFonts w:ascii="Times New Roman" w:hAnsi="Times New Roman" w:eastAsia="仿宋_GB2312"/>
                <w:color w:val="000000"/>
                <w:sz w:val="24"/>
                <w:szCs w:val="24"/>
              </w:rPr>
            </w:pPr>
          </w:p>
        </w:tc>
        <w:tc>
          <w:tcPr>
            <w:tcW w:w="1138"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267" w:type="dxa"/>
            <w:gridSpan w:val="3"/>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001" w:type="dxa"/>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134"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3219" w:type="dxa"/>
            <w:gridSpan w:val="2"/>
            <w:noWrap w:val="0"/>
            <w:vAlign w:val="center"/>
          </w:tcPr>
          <w:p>
            <w:pPr>
              <w:spacing w:line="320" w:lineRule="exact"/>
              <w:ind w:left="2148" w:leftChars="-4" w:hanging="2157" w:hangingChars="899"/>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152" w:type="dxa"/>
            <w:vMerge w:val="continue"/>
            <w:noWrap w:val="0"/>
            <w:vAlign w:val="center"/>
          </w:tcPr>
          <w:p>
            <w:pPr>
              <w:spacing w:line="320" w:lineRule="exact"/>
              <w:ind w:left="2148" w:leftChars="-4" w:hanging="2157" w:hangingChars="899"/>
              <w:rPr>
                <w:rFonts w:ascii="Times New Roman" w:hAnsi="Times New Roman" w:eastAsia="仿宋_GB2312"/>
                <w:color w:val="000000"/>
                <w:sz w:val="24"/>
                <w:szCs w:val="24"/>
              </w:rPr>
            </w:pPr>
          </w:p>
        </w:tc>
        <w:tc>
          <w:tcPr>
            <w:tcW w:w="1138"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267" w:type="dxa"/>
            <w:gridSpan w:val="3"/>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001" w:type="dxa"/>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134"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3219" w:type="dxa"/>
            <w:gridSpan w:val="2"/>
            <w:noWrap w:val="0"/>
            <w:vAlign w:val="center"/>
          </w:tcPr>
          <w:p>
            <w:pPr>
              <w:spacing w:line="320" w:lineRule="exact"/>
              <w:ind w:left="2148" w:leftChars="-4" w:hanging="2157" w:hangingChars="899"/>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152" w:type="dxa"/>
            <w:vMerge w:val="continue"/>
            <w:noWrap w:val="0"/>
            <w:vAlign w:val="center"/>
          </w:tcPr>
          <w:p>
            <w:pPr>
              <w:spacing w:line="320" w:lineRule="exact"/>
              <w:ind w:left="2148" w:leftChars="-4" w:hanging="2157" w:hangingChars="899"/>
              <w:rPr>
                <w:rFonts w:ascii="Times New Roman" w:hAnsi="Times New Roman" w:eastAsia="仿宋_GB2312"/>
                <w:color w:val="000000"/>
                <w:sz w:val="24"/>
                <w:szCs w:val="24"/>
              </w:rPr>
            </w:pPr>
          </w:p>
        </w:tc>
        <w:tc>
          <w:tcPr>
            <w:tcW w:w="1138"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267" w:type="dxa"/>
            <w:gridSpan w:val="3"/>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001" w:type="dxa"/>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134"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3219" w:type="dxa"/>
            <w:gridSpan w:val="2"/>
            <w:noWrap w:val="0"/>
            <w:vAlign w:val="center"/>
          </w:tcPr>
          <w:p>
            <w:pPr>
              <w:spacing w:line="320" w:lineRule="exact"/>
              <w:ind w:left="2148" w:leftChars="-4" w:hanging="2157" w:hangingChars="899"/>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37" w:hRule="exact"/>
          <w:jc w:val="center"/>
        </w:trPr>
        <w:tc>
          <w:tcPr>
            <w:tcW w:w="1152" w:type="dxa"/>
            <w:vMerge w:val="continue"/>
            <w:noWrap w:val="0"/>
            <w:vAlign w:val="center"/>
          </w:tcPr>
          <w:p>
            <w:pPr>
              <w:spacing w:line="320" w:lineRule="exact"/>
              <w:ind w:left="2148" w:leftChars="-4" w:hanging="2157" w:hangingChars="899"/>
              <w:rPr>
                <w:rFonts w:ascii="Times New Roman" w:hAnsi="Times New Roman" w:eastAsia="仿宋_GB2312"/>
                <w:color w:val="000000"/>
                <w:sz w:val="24"/>
                <w:szCs w:val="24"/>
              </w:rPr>
            </w:pPr>
          </w:p>
        </w:tc>
        <w:tc>
          <w:tcPr>
            <w:tcW w:w="1138"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267" w:type="dxa"/>
            <w:gridSpan w:val="3"/>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001" w:type="dxa"/>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1134" w:type="dxa"/>
            <w:gridSpan w:val="2"/>
            <w:noWrap w:val="0"/>
            <w:vAlign w:val="center"/>
          </w:tcPr>
          <w:p>
            <w:pPr>
              <w:spacing w:line="320" w:lineRule="exact"/>
              <w:ind w:left="2148" w:leftChars="-4" w:hanging="2157" w:hangingChars="899"/>
              <w:jc w:val="center"/>
              <w:rPr>
                <w:rFonts w:ascii="Times New Roman" w:hAnsi="Times New Roman" w:eastAsia="仿宋_GB2312"/>
                <w:color w:val="000000"/>
                <w:sz w:val="24"/>
                <w:szCs w:val="24"/>
              </w:rPr>
            </w:pPr>
          </w:p>
        </w:tc>
        <w:tc>
          <w:tcPr>
            <w:tcW w:w="3219" w:type="dxa"/>
            <w:gridSpan w:val="2"/>
            <w:noWrap w:val="0"/>
            <w:vAlign w:val="center"/>
          </w:tcPr>
          <w:p>
            <w:pPr>
              <w:spacing w:line="320" w:lineRule="exact"/>
              <w:ind w:left="2148" w:leftChars="-4" w:hanging="2157" w:hangingChars="899"/>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71" w:hRule="exact"/>
          <w:jc w:val="center"/>
        </w:trPr>
        <w:tc>
          <w:tcPr>
            <w:tcW w:w="2290" w:type="dxa"/>
            <w:gridSpan w:val="3"/>
            <w:noWrap w:val="0"/>
            <w:tcMar>
              <w:left w:w="0" w:type="dxa"/>
              <w:right w:w="0" w:type="dxa"/>
            </w:tcMar>
            <w:vAlign w:val="center"/>
          </w:tcPr>
          <w:p>
            <w:pPr>
              <w:spacing w:line="32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高校（或所在单位）详细通讯地址</w:t>
            </w:r>
          </w:p>
        </w:tc>
        <w:tc>
          <w:tcPr>
            <w:tcW w:w="6621" w:type="dxa"/>
            <w:gridSpan w:val="8"/>
            <w:noWrap w:val="0"/>
            <w:vAlign w:val="center"/>
          </w:tcPr>
          <w:p>
            <w:pPr>
              <w:spacing w:line="320" w:lineRule="exact"/>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99" w:hRule="exact"/>
          <w:jc w:val="center"/>
        </w:trPr>
        <w:tc>
          <w:tcPr>
            <w:tcW w:w="2290" w:type="dxa"/>
            <w:gridSpan w:val="3"/>
            <w:noWrap w:val="0"/>
            <w:tcMar>
              <w:left w:w="0" w:type="dxa"/>
              <w:right w:w="0" w:type="dxa"/>
            </w:tcMar>
            <w:vAlign w:val="center"/>
          </w:tcPr>
          <w:p>
            <w:pPr>
              <w:spacing w:line="32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报考人承诺</w:t>
            </w:r>
          </w:p>
        </w:tc>
        <w:tc>
          <w:tcPr>
            <w:tcW w:w="6621" w:type="dxa"/>
            <w:gridSpan w:val="8"/>
            <w:noWrap w:val="0"/>
            <w:vAlign w:val="center"/>
          </w:tcPr>
          <w:p>
            <w:pPr>
              <w:spacing w:line="320" w:lineRule="exact"/>
              <w:rPr>
                <w:rFonts w:ascii="Times New Roman" w:hAnsi="Times New Roman" w:eastAsia="仿宋_GB2312"/>
                <w:color w:val="000000"/>
                <w:sz w:val="24"/>
              </w:rPr>
            </w:pPr>
            <w:r>
              <w:rPr>
                <w:rFonts w:ascii="Times New Roman" w:hAnsi="Times New Roman" w:eastAsia="仿宋_GB2312"/>
                <w:color w:val="000000"/>
                <w:sz w:val="24"/>
              </w:rPr>
              <w:t xml:space="preserve">   本报名表所填内容正确无误，所提交的信息和照片真实有效。如有虚假，本人愿承担由此产生的一切后果。</w:t>
            </w:r>
          </w:p>
          <w:p>
            <w:pPr>
              <w:spacing w:line="320" w:lineRule="exact"/>
              <w:jc w:val="center"/>
              <w:rPr>
                <w:rFonts w:ascii="Times New Roman" w:hAnsi="Times New Roman" w:eastAsia="仿宋_GB2312"/>
                <w:color w:val="000000"/>
                <w:sz w:val="24"/>
                <w:szCs w:val="24"/>
              </w:rPr>
            </w:pPr>
            <w:r>
              <w:rPr>
                <w:rFonts w:ascii="Times New Roman" w:hAnsi="Times New Roman" w:eastAsia="仿宋_GB2312"/>
                <w:color w:val="000000"/>
                <w:sz w:val="24"/>
              </w:rPr>
              <w:t xml:space="preserve">           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1" w:hRule="exact"/>
          <w:jc w:val="center"/>
        </w:trPr>
        <w:tc>
          <w:tcPr>
            <w:tcW w:w="2290" w:type="dxa"/>
            <w:gridSpan w:val="3"/>
            <w:noWrap w:val="0"/>
            <w:tcMar>
              <w:left w:w="0" w:type="dxa"/>
              <w:right w:w="0" w:type="dxa"/>
            </w:tcMar>
            <w:vAlign w:val="center"/>
          </w:tcPr>
          <w:p>
            <w:pPr>
              <w:spacing w:line="32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资格审核意见</w:t>
            </w:r>
          </w:p>
        </w:tc>
        <w:tc>
          <w:tcPr>
            <w:tcW w:w="6621" w:type="dxa"/>
            <w:gridSpan w:val="8"/>
            <w:noWrap w:val="0"/>
            <w:vAlign w:val="center"/>
          </w:tcPr>
          <w:p>
            <w:pPr>
              <w:spacing w:line="320" w:lineRule="exact"/>
              <w:jc w:val="center"/>
              <w:rPr>
                <w:rFonts w:ascii="Times New Roman" w:hAnsi="Times New Roman" w:eastAsia="仿宋_GB2312"/>
                <w:color w:val="000000"/>
                <w:sz w:val="24"/>
                <w:szCs w:val="24"/>
              </w:rPr>
            </w:pPr>
          </w:p>
          <w:p>
            <w:pPr>
              <w:spacing w:before="312" w:beforeLines="100" w:beforeAutospacing="0" w:after="0" w:line="10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           审核人签名：</w:t>
            </w:r>
          </w:p>
          <w:p>
            <w:pPr>
              <w:spacing w:before="312" w:beforeLines="100" w:beforeAutospacing="0" w:after="0" w:line="100" w:lineRule="exact"/>
              <w:jc w:val="center"/>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             年   月  日</w:t>
            </w:r>
          </w:p>
        </w:tc>
      </w:tr>
    </w:tbl>
    <w:p>
      <w:pPr>
        <w:rPr>
          <w:rFonts w:ascii="Times New Roman" w:hAnsi="Times New Roman" w:eastAsia="仿宋_GB2312"/>
          <w:b/>
          <w:color w:val="000000"/>
          <w:szCs w:val="32"/>
        </w:rPr>
        <w:sectPr>
          <w:footerReference r:id="rId3" w:type="default"/>
          <w:pgSz w:w="11906" w:h="16838"/>
          <w:pgMar w:top="1440" w:right="1797" w:bottom="1247" w:left="1797" w:header="851" w:footer="992" w:gutter="0"/>
          <w:pgNumType w:fmt="numberInDash"/>
          <w:cols w:space="720" w:num="1"/>
          <w:docGrid w:type="lines" w:linePitch="312" w:charSpace="0"/>
        </w:sectPr>
      </w:pPr>
      <w:r>
        <w:rPr>
          <w:rFonts w:ascii="Times New Roman" w:hAnsi="Times New Roman" w:eastAsia="仿宋_GB2312"/>
          <w:b/>
          <w:color w:val="000000"/>
          <w:szCs w:val="32"/>
        </w:rPr>
        <w:t>注：填写前，请仔细阅读《填写说明》。</w:t>
      </w:r>
    </w:p>
    <w:p>
      <w:pPr>
        <w:spacing w:line="700" w:lineRule="exact"/>
        <w:jc w:val="center"/>
        <w:rPr>
          <w:rFonts w:ascii="Times New Roman" w:hAnsi="Times New Roman" w:eastAsia="方正小标宋_GBK"/>
          <w:bCs/>
          <w:color w:val="000000"/>
          <w:sz w:val="44"/>
          <w:szCs w:val="44"/>
        </w:rPr>
      </w:pPr>
      <w:r>
        <w:rPr>
          <w:rFonts w:ascii="Times New Roman" w:hAnsi="Times New Roman" w:eastAsia="方正小标宋_GBK"/>
          <w:bCs/>
          <w:sz w:val="36"/>
          <w:szCs w:val="36"/>
        </w:rPr>
        <w:t>《报名登记表》填写说明</w:t>
      </w:r>
    </w:p>
    <w:p>
      <w:pPr>
        <w:spacing w:line="500" w:lineRule="exact"/>
        <w:ind w:firstLine="600" w:firstLineChars="200"/>
        <w:rPr>
          <w:rFonts w:ascii="Times New Roman" w:hAnsi="Times New Roman" w:eastAsia="仿宋_GB2312"/>
          <w:color w:val="000000"/>
          <w:sz w:val="30"/>
          <w:szCs w:val="30"/>
        </w:rPr>
      </w:pP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1、姓名栏，以身份证上的名字为准。</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2、户籍栏，填写户口本所在地，某省某县（市）或某市某区。</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3、入党时间栏，填写支部大会决定接收为预备党员的时间。</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4、照片栏，粘贴本人近期正面1寸免冠彩色照片。</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5、健康状况、婚否、手机、邮箱必填。</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6、全日制毕业院校及专业栏，本科，硕、博研究生就读院校及专业全称。</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7、报考单位及岗位，根据公告所列需求岗位填写。</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8、现工作单位及职务栏，由往届毕业生填写，应届毕业生不需填写。</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9、个人简历栏，从高中开始填写到现在，要写明起止时间，并相互衔接。样式：2000.07—2003.07 某某省某某市某某中学学生（担任××职务）。</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10、奖惩情况栏，填写何年何月由哪一级授予什么奖励或处分处理。荣誉称号须是县（市、区）级以上党委、政府授予的，应届生须院（系）以上授予的。</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11、自我介绍栏，主要填写发表论文、参与课题研究、参加社会实践以及工作表现等情况。</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12、家庭主要成员及重要社会关系栏，填写配偶、子女、父母、兄弟姐妹等有关情况。</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13、详细通讯地址栏，涉及以后档案转接等，须填写清楚。</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14、资格审核意见和审核人由招录单位填写。</w:t>
      </w:r>
    </w:p>
    <w:p>
      <w:pPr>
        <w:spacing w:line="50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15、书面提供此表时，请用A4纸正反双面打印。</w:t>
      </w:r>
    </w:p>
    <w:p>
      <w:pPr>
        <w:spacing w:before="0" w:beforeAutospacing="0" w:after="0"/>
        <w:rPr>
          <w:rFonts w:ascii="Times New Roman" w:hAnsi="Times New Roman" w:eastAsia="黑体"/>
          <w:sz w:val="32"/>
          <w:szCs w:val="32"/>
        </w:rPr>
      </w:pPr>
      <w:r>
        <w:rPr>
          <w:rFonts w:ascii="Times New Roman" w:hAnsi="Times New Roman"/>
        </w:rPr>
        <w:br w:type="page"/>
      </w:r>
      <w:r>
        <w:rPr>
          <w:rFonts w:ascii="Times New Roman" w:hAnsi="Times New Roman" w:eastAsia="黑体"/>
          <w:sz w:val="32"/>
          <w:szCs w:val="32"/>
        </w:rPr>
        <w:t>附件3</w:t>
      </w:r>
    </w:p>
    <w:p>
      <w:pPr>
        <w:jc w:val="center"/>
        <w:rPr>
          <w:rFonts w:ascii="Times New Roman" w:hAnsi="Times New Roman"/>
          <w:b/>
          <w:bCs/>
          <w:color w:val="333333"/>
          <w:sz w:val="24"/>
          <w:szCs w:val="24"/>
          <w:lang w:bidi="ar"/>
        </w:rPr>
      </w:pPr>
      <w:r>
        <w:rPr>
          <w:rFonts w:ascii="Times New Roman" w:hAnsi="Times New Roman" w:eastAsia="仿宋_GB2312"/>
          <w:b/>
          <w:sz w:val="32"/>
          <w:szCs w:val="32"/>
        </w:rPr>
        <w:t>2021年QS世界大学排名前200所国内（境）外院校名单</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6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80" w:type="dxa"/>
            <w:noWrap/>
            <w:vAlign w:val="bottom"/>
          </w:tcPr>
          <w:p>
            <w:pPr>
              <w:jc w:val="center"/>
              <w:rPr>
                <w:rFonts w:ascii="Times New Roman" w:hAnsi="Times New Roman" w:eastAsia="仿宋_GB2312"/>
                <w:b/>
                <w:bCs/>
                <w:sz w:val="32"/>
                <w:szCs w:val="32"/>
              </w:rPr>
            </w:pPr>
            <w:r>
              <w:rPr>
                <w:rFonts w:ascii="Times New Roman" w:hAnsi="Times New Roman" w:eastAsia="仿宋_GB2312"/>
                <w:b/>
                <w:bCs/>
                <w:sz w:val="32"/>
                <w:szCs w:val="32"/>
              </w:rPr>
              <w:t>排名</w:t>
            </w:r>
          </w:p>
        </w:tc>
        <w:tc>
          <w:tcPr>
            <w:tcW w:w="6454" w:type="dxa"/>
            <w:noWrap/>
            <w:vAlign w:val="bottom"/>
          </w:tcPr>
          <w:p>
            <w:pPr>
              <w:jc w:val="center"/>
              <w:rPr>
                <w:rFonts w:ascii="Times New Roman" w:hAnsi="Times New Roman" w:eastAsia="仿宋_GB2312"/>
                <w:b/>
                <w:bCs/>
                <w:sz w:val="32"/>
                <w:szCs w:val="32"/>
              </w:rPr>
            </w:pPr>
            <w:r>
              <w:rPr>
                <w:rFonts w:ascii="Times New Roman" w:hAnsi="Times New Roman" w:eastAsia="仿宋_GB2312"/>
                <w:b/>
                <w:bCs/>
                <w:sz w:val="32"/>
                <w:szCs w:val="32"/>
              </w:rPr>
              <w:t>学校名称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麻省理工学院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斯坦福大学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哈佛大学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加州理工大学（Caltech)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牛津大学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苏黎世联邦理工大学（瑞士联邦理工学院）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剑桥大学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帝国理工学院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芝加哥大学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伦敦大学学院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新加坡国立大学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普林斯顿大学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南洋理工大学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洛桑联邦理工学院（EPFL)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清华大学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宾夕法尼亚大学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耶鲁大学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康奈尔大学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哥伦比亚大学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爱丁堡大学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密歇根大学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香港大学（HKU）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北京大学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东京大学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约翰霍普金斯大学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多伦多大学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香港科技大学（HKUST)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曼彻斯特大学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加州大学伯克利分校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澳大利亚国立大学（ANU)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伦敦国王学院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麦吉尔大学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复旦大学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纽约大学（NYU）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加州大学洛杉矶分校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首尔国立大学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京都大学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39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韩国科学技术研究所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悉尼大学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墨尔本大学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杜克大学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香港中文大学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新南威尔士大学（UNSW）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不列颠哥伦比亚大学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昆士兰大学（UQ）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上海交通大学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香港城市大学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49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伦敦经济政治学院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慕尼黑工业大学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卡内基梅隆大学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Université PSL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浙江大学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加州大学圣地亚哥分校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蒙纳士大学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东京工业大学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代尔夫特理工大学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布里斯托大学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59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马来亚大学（UM）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布朗大学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巴黎综合理工大学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阿姆斯特丹大学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华威大学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路德维希 - 马克西米利安 - 慕尼黑大学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鲁普莱希特-卡尔斯-海德堡大学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威斯康星大学麦迪逊分校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台湾大学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布宜诺斯艾利斯大学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高丽大学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69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苏黎世大学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德克萨斯大学奥斯汀分校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大阪大学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华盛顿大学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罗蒙诺索夫莫斯科国立大学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香港理工大学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哥本哈根大学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浦项科技大学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格拉斯哥大学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79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东北大学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乔治亚理工学院(Georgia Tech)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奥克兰大学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伊利诺伊大学香槟分校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索邦大学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鲁汶大学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延世大学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杜伦大学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伯明翰大学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成均馆大学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89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赖斯大学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南安普敦大学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利兹大学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西澳大学（UWA）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谢菲尔德大学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中国科学技术大学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北卡罗来纳大学(教堂山)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圣安德鲁斯大学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隆德大学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皇家理工学院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99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诺丁汉大学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墨西哥国立自治大学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宾夕法尼亚州立大学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都柏林三一学院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丹麦技术大学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赫尔辛基大学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华盛顿大学（圣路易斯）（WUSTL）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阿德莱德大学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日内瓦大学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俄亥俄州立大学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109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普渡大学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波士顿大学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名古屋大学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加州大学戴维斯分校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奥斯陆大学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伦敦大学皇后玛丽学院（QMUL）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伯尔尼大学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圣保罗大学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瓦赫宁根大学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柏林洪堡大学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蒙特利尔大学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119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阿尔伯塔大学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埃因霍芬理工大学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智利天主教大学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南加州大学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乌得勒支大学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九州大学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南京大学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乌普萨拉大学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阿尔托大学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莱顿大学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128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格罗宁根大学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柏林自由大学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卡尔斯鲁厄理工学院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马来西亚博特拉大学（UPM）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悉尼科技大学（UTS）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兰卡斯特大学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根特大学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米兰理工大学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巴黎中央理工学院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查尔姆斯理工大学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139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北海道大学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马来西亚国民大学（UKM）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马来西亚理科大学（USM）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阿卜杜勒·阿齐兹国王大学（KAU）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麦克马斯特大学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亚琛工业大学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汉阳大学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奥胡斯大学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柏林工业大学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149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巴塞尔大学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维也纳大学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约克大学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纽卡斯尔大学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加州大学圣芭芭拉分校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马里兰大学(Park College)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蒙特雷科技大学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匹兹堡大学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密歇根州立大学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埃默里大学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159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卡迪夫大学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博洛尼亚大学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里昂高等师范学院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凯斯西储大学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佛罗里达大学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埃克塞特大学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罗切斯特大学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哈拉克国立大学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滑铁卢大学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168</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国立清华大学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德州农工大学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169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洛桑大学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萨皮恩扎 - 罗马大学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172</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印度理工学院孟买分校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德累斯顿工业大学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巴斯大学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蒂宾根大学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弗莱堡大学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希伯来大学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都柏林大学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177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明尼苏达大学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智利大学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斯德哥尔摩大学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利物浦大学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巴塞罗那大学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奥塔哥大学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印度科学研究所(班加罗尔)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法赫德法国石油和矿物大学（KFUPM）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马来西亚工艺大学（UTM）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范德比尔特大学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法语天主教鲁汶大学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189</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早稻田大学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庆应义塾大学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191</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维也纳技术大学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193</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印度理工学院德里分校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194</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卑尔根大学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195</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乔治奥古斯特哥廷根大学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196</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伍伦贡大学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鹿特丹伊拉斯谟大学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纽卡斯尔大学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197</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特温特大学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200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马德里自治大学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80" w:type="dxa"/>
            <w:noWrap w:val="0"/>
            <w:vAlign w:val="bottom"/>
          </w:tcPr>
          <w:p>
            <w:pPr>
              <w:jc w:val="center"/>
              <w:rPr>
                <w:rFonts w:ascii="Times New Roman" w:hAnsi="Times New Roman" w:eastAsia="仿宋_GB2312"/>
                <w:sz w:val="32"/>
                <w:szCs w:val="32"/>
              </w:rPr>
            </w:pPr>
            <w:r>
              <w:rPr>
                <w:rFonts w:ascii="Times New Roman" w:hAnsi="Times New Roman" w:eastAsia="仿宋_GB2312"/>
                <w:sz w:val="32"/>
                <w:szCs w:val="32"/>
              </w:rPr>
              <w:t>200</w:t>
            </w:r>
          </w:p>
        </w:tc>
        <w:tc>
          <w:tcPr>
            <w:tcW w:w="6454" w:type="dxa"/>
            <w:noWrap/>
            <w:vAlign w:val="bottom"/>
          </w:tcPr>
          <w:p>
            <w:pPr>
              <w:jc w:val="center"/>
              <w:rPr>
                <w:rFonts w:ascii="Times New Roman" w:hAnsi="Times New Roman" w:eastAsia="仿宋_GB2312"/>
                <w:sz w:val="32"/>
                <w:szCs w:val="32"/>
              </w:rPr>
            </w:pPr>
            <w:r>
              <w:rPr>
                <w:rFonts w:ascii="Times New Roman" w:hAnsi="Times New Roman" w:eastAsia="仿宋_GB2312"/>
                <w:sz w:val="32"/>
                <w:szCs w:val="32"/>
              </w:rPr>
              <w:t>布鲁塞尔大学</w:t>
            </w:r>
          </w:p>
        </w:tc>
      </w:tr>
    </w:tbl>
    <w:p>
      <w:pPr>
        <w:rPr>
          <w:rFonts w:ascii="Times New Roman" w:hAnsi="Times New Roman"/>
        </w:rPr>
      </w:pPr>
    </w:p>
    <w:p>
      <w:pPr>
        <w:spacing w:before="0" w:beforeAutospacing="0" w:after="156" w:afterLines="50"/>
        <w:jc w:val="center"/>
        <w:rPr>
          <w:rFonts w:ascii="Times New Roman" w:hAnsi="Times New Roman" w:eastAsia="方正小标宋简体"/>
          <w:sz w:val="36"/>
          <w:szCs w:val="36"/>
        </w:rPr>
      </w:pPr>
    </w:p>
    <w:p>
      <w:pPr>
        <w:spacing w:before="0" w:beforeAutospacing="0" w:after="156" w:afterLines="50"/>
        <w:jc w:val="center"/>
        <w:rPr>
          <w:rFonts w:ascii="Times New Roman" w:hAnsi="Times New Roman" w:eastAsia="方正小标宋简体"/>
          <w:sz w:val="36"/>
          <w:szCs w:val="36"/>
        </w:rPr>
      </w:pPr>
    </w:p>
    <w:p>
      <w:pPr>
        <w:spacing w:before="0" w:beforeAutospacing="0" w:after="156" w:afterLines="50"/>
        <w:jc w:val="center"/>
        <w:rPr>
          <w:rFonts w:ascii="Times New Roman" w:hAnsi="Times New Roman" w:eastAsia="方正小标宋简体"/>
          <w:sz w:val="36"/>
          <w:szCs w:val="36"/>
        </w:rPr>
      </w:pPr>
    </w:p>
    <w:p>
      <w:pPr>
        <w:rPr>
          <w:rFonts w:ascii="Times New Roman" w:hAnsi="Times New Roman" w:eastAsia="黑体"/>
          <w:sz w:val="32"/>
          <w:szCs w:val="32"/>
        </w:rPr>
      </w:pPr>
      <w:r>
        <w:rPr>
          <w:rFonts w:ascii="Times New Roman" w:hAnsi="Times New Roman"/>
        </w:rPr>
        <w:br w:type="page"/>
      </w:r>
      <w:r>
        <w:rPr>
          <w:rFonts w:ascii="Times New Roman" w:hAnsi="Times New Roman" w:eastAsia="黑体"/>
          <w:sz w:val="32"/>
          <w:szCs w:val="32"/>
        </w:rPr>
        <w:t>附件4</w:t>
      </w: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r>
        <w:rPr>
          <w:rFonts w:ascii="Times New Roman" w:hAnsi="Times New Roman" w:eastAsia="黑体"/>
          <w:sz w:val="36"/>
          <w:szCs w:val="36"/>
        </w:rPr>
        <w:t>学位授予和人才培养学科目录</w:t>
      </w:r>
    </w:p>
    <w:p>
      <w:pPr>
        <w:jc w:val="center"/>
        <w:rPr>
          <w:rFonts w:ascii="Times New Roman" w:hAnsi="Times New Roman" w:eastAsia="黑体"/>
          <w:sz w:val="36"/>
          <w:szCs w:val="36"/>
        </w:rPr>
      </w:pPr>
    </w:p>
    <w:p>
      <w:pPr>
        <w:jc w:val="center"/>
        <w:rPr>
          <w:rFonts w:ascii="Times New Roman" w:hAnsi="Times New Roman" w:eastAsia="仿宋_GB2312"/>
          <w:sz w:val="28"/>
          <w:szCs w:val="28"/>
        </w:rPr>
      </w:pPr>
      <w:r>
        <w:rPr>
          <w:rFonts w:ascii="Times New Roman" w:hAnsi="Times New Roman" w:eastAsia="仿宋_GB2312"/>
          <w:sz w:val="28"/>
          <w:szCs w:val="28"/>
        </w:rPr>
        <w:t>（2011年）</w:t>
      </w: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仿宋_GB2312"/>
          <w:b/>
          <w:sz w:val="28"/>
          <w:szCs w:val="28"/>
        </w:rPr>
      </w:pPr>
      <w:r>
        <w:rPr>
          <w:rFonts w:ascii="Times New Roman" w:hAnsi="Times New Roman" w:eastAsia="仿宋_GB2312"/>
          <w:b/>
          <w:sz w:val="28"/>
          <w:szCs w:val="28"/>
        </w:rPr>
        <w:t>国 务 院 学 位 委 员 会</w:t>
      </w:r>
    </w:p>
    <w:p>
      <w:pPr>
        <w:jc w:val="center"/>
        <w:rPr>
          <w:rFonts w:ascii="Times New Roman" w:hAnsi="Times New Roman" w:eastAsia="仿宋_GB2312"/>
          <w:b/>
          <w:sz w:val="28"/>
          <w:szCs w:val="28"/>
        </w:rPr>
      </w:pPr>
      <w:r>
        <w:rPr>
          <w:rFonts w:ascii="Times New Roman" w:hAnsi="Times New Roman" w:eastAsia="仿宋_GB2312"/>
          <w:b/>
          <w:sz w:val="28"/>
          <w:szCs w:val="28"/>
        </w:rPr>
        <w:t>教        育         部</w:t>
      </w:r>
    </w:p>
    <w:p>
      <w:pPr>
        <w:jc w:val="center"/>
        <w:rPr>
          <w:rFonts w:ascii="Times New Roman" w:hAnsi="Times New Roman" w:eastAsia="黑体"/>
          <w:sz w:val="36"/>
          <w:szCs w:val="36"/>
        </w:rPr>
      </w:pPr>
    </w:p>
    <w:p>
      <w:pPr>
        <w:jc w:val="center"/>
        <w:rPr>
          <w:rFonts w:ascii="Times New Roman" w:hAnsi="Times New Roman" w:eastAsia="黑体"/>
          <w:sz w:val="36"/>
          <w:szCs w:val="36"/>
        </w:rPr>
      </w:pPr>
      <w:r>
        <w:rPr>
          <w:rFonts w:ascii="Times New Roman" w:hAnsi="Times New Roman" w:eastAsia="仿宋_GB2312"/>
          <w:b/>
          <w:sz w:val="28"/>
          <w:szCs w:val="28"/>
        </w:rPr>
        <w:t>二○一一年三月</w:t>
      </w:r>
      <w:r>
        <w:rPr>
          <w:rFonts w:ascii="Times New Roman" w:hAnsi="Times New Roman" w:eastAsia="黑体"/>
          <w:sz w:val="36"/>
          <w:szCs w:val="36"/>
        </w:rPr>
        <w:br w:type="page"/>
      </w:r>
      <w:r>
        <w:rPr>
          <w:rFonts w:ascii="Times New Roman" w:hAnsi="Times New Roman" w:eastAsia="黑体"/>
          <w:sz w:val="36"/>
          <w:szCs w:val="36"/>
        </w:rPr>
        <w:t>说      明</w:t>
      </w:r>
    </w:p>
    <w:p>
      <w:pPr>
        <w:jc w:val="center"/>
        <w:rPr>
          <w:rFonts w:ascii="Times New Roman" w:hAnsi="Times New Roman" w:eastAsia="楷体_GB2312"/>
          <w:sz w:val="32"/>
          <w:szCs w:val="32"/>
        </w:rPr>
      </w:pPr>
    </w:p>
    <w:p>
      <w:pPr>
        <w:spacing w:before="0" w:beforeAutospacing="0" w:after="0" w:line="560" w:lineRule="exact"/>
        <w:ind w:firstLine="600"/>
        <w:rPr>
          <w:rFonts w:ascii="Times New Roman" w:hAnsi="Times New Roman" w:eastAsia="楷体_GB2312"/>
          <w:sz w:val="30"/>
          <w:szCs w:val="30"/>
        </w:rPr>
      </w:pPr>
      <w:r>
        <w:rPr>
          <w:rFonts w:ascii="Times New Roman" w:hAnsi="Times New Roman" w:eastAsia="楷体_GB2312"/>
          <w:sz w:val="30"/>
          <w:szCs w:val="30"/>
        </w:rPr>
        <w:t>一、根据国务院学位委员会、教育部印发的《学位授予和人才培养学科目录设置与管理办法》（学位〔2009〕10号）的规定，《学位授予和人才培养学科目录》分为学科门类和一级学科，是国家进行学位授权审核与学科管理、学位授予单位开展学位授予与人才培养工作的基本依据，适用于硕士、博士的学位授予、招生和培养，并用于学科建设和教育统计分类等工作。学士学位按本目录的学科门类授予。</w:t>
      </w:r>
    </w:p>
    <w:p>
      <w:pPr>
        <w:spacing w:before="0" w:beforeAutospacing="0" w:after="0" w:line="560" w:lineRule="exact"/>
        <w:ind w:firstLine="600"/>
        <w:rPr>
          <w:rFonts w:ascii="Times New Roman" w:hAnsi="Times New Roman" w:eastAsia="楷体_GB2312"/>
          <w:sz w:val="30"/>
          <w:szCs w:val="30"/>
        </w:rPr>
      </w:pPr>
      <w:r>
        <w:rPr>
          <w:rFonts w:ascii="Times New Roman" w:hAnsi="Times New Roman" w:eastAsia="楷体_GB2312"/>
          <w:sz w:val="30"/>
          <w:szCs w:val="30"/>
        </w:rPr>
        <w:t>二、本目录是在原《授予博士、硕士学位和培养研究生的学科、专业目录（1997年颁布）》和《普通高等学校本科专业目录（1998年颁布）》的基础上，经过专家反复论证后编制。</w:t>
      </w:r>
    </w:p>
    <w:p>
      <w:pPr>
        <w:spacing w:before="0" w:beforeAutospacing="0" w:after="0" w:line="560" w:lineRule="exact"/>
        <w:ind w:firstLine="600"/>
        <w:rPr>
          <w:rFonts w:ascii="Times New Roman" w:hAnsi="Times New Roman" w:eastAsia="楷体_GB2312"/>
          <w:sz w:val="30"/>
          <w:szCs w:val="30"/>
        </w:rPr>
      </w:pPr>
      <w:r>
        <w:rPr>
          <w:rFonts w:ascii="Times New Roman" w:hAnsi="Times New Roman" w:eastAsia="楷体_GB2312"/>
          <w:sz w:val="30"/>
          <w:szCs w:val="30"/>
        </w:rPr>
        <w:t>三、本目录中注明可授不同学科门类学位的一级学科，可分属不同学科门类，此类一级学科授予学位的学科门类由学位授予单位的学位评定委员会决定。</w:t>
      </w:r>
    </w:p>
    <w:p>
      <w:pPr>
        <w:spacing w:before="0" w:beforeAutospacing="0" w:after="0" w:line="560" w:lineRule="exact"/>
        <w:ind w:firstLine="600"/>
        <w:rPr>
          <w:rFonts w:ascii="Times New Roman" w:hAnsi="Times New Roman" w:eastAsia="楷体_GB2312"/>
          <w:sz w:val="30"/>
          <w:szCs w:val="30"/>
        </w:rPr>
      </w:pPr>
      <w:r>
        <w:rPr>
          <w:rFonts w:ascii="Times New Roman" w:hAnsi="Times New Roman" w:eastAsia="楷体_GB2312"/>
          <w:sz w:val="30"/>
          <w:szCs w:val="30"/>
        </w:rPr>
        <w:t>四、本目录中学科门类和一级学科的代码分别为二位和四位阿拉伯数字。</w:t>
      </w:r>
    </w:p>
    <w:p>
      <w:pPr>
        <w:spacing w:before="0" w:beforeAutospacing="0" w:after="0" w:line="560" w:lineRule="exact"/>
        <w:ind w:firstLine="600"/>
        <w:rPr>
          <w:rFonts w:ascii="Times New Roman" w:hAnsi="Times New Roman" w:eastAsia="楷体_GB2312"/>
          <w:sz w:val="30"/>
          <w:szCs w:val="30"/>
        </w:rPr>
      </w:pPr>
      <w:r>
        <w:rPr>
          <w:rFonts w:ascii="Times New Roman" w:hAnsi="Times New Roman" w:eastAsia="楷体_GB2312"/>
          <w:sz w:val="30"/>
          <w:szCs w:val="30"/>
        </w:rPr>
        <w:t>五、附《专业学位授予和人才培养目录》。</w:t>
      </w: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楷体_GB2312"/>
          <w:sz w:val="30"/>
          <w:szCs w:val="30"/>
        </w:rPr>
        <w:br w:type="page"/>
      </w:r>
      <w:r>
        <w:rPr>
          <w:rFonts w:ascii="Times New Roman" w:hAnsi="Times New Roman" w:eastAsia="仿宋_GB2312"/>
          <w:b/>
          <w:sz w:val="32"/>
          <w:szCs w:val="32"/>
        </w:rPr>
        <w:t>01  哲学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0101  哲学</w:t>
      </w:r>
    </w:p>
    <w:p>
      <w:pPr>
        <w:spacing w:before="0" w:beforeAutospacing="0" w:after="0" w:line="560" w:lineRule="exact"/>
        <w:jc w:val="center"/>
        <w:rPr>
          <w:rFonts w:ascii="Times New Roman" w:hAnsi="Times New Roman" w:eastAsia="仿宋_GB2312"/>
          <w:b/>
          <w:sz w:val="32"/>
          <w:szCs w:val="32"/>
        </w:rPr>
      </w:pP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02  经济学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0201  理论经济学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0202  应用经济学</w:t>
      </w:r>
    </w:p>
    <w:p>
      <w:pPr>
        <w:spacing w:before="0" w:beforeAutospacing="0" w:after="0" w:line="560" w:lineRule="exact"/>
        <w:jc w:val="center"/>
        <w:rPr>
          <w:rFonts w:ascii="Times New Roman" w:hAnsi="Times New Roman" w:eastAsia="仿宋_GB2312"/>
          <w:b/>
          <w:sz w:val="32"/>
          <w:szCs w:val="32"/>
        </w:rPr>
      </w:pP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03  法学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0301  法学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0302  政治学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0303  社会学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0304  民族学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0305  马克思主义理论</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0306  公安学</w:t>
      </w:r>
    </w:p>
    <w:p>
      <w:pPr>
        <w:spacing w:before="0" w:beforeAutospacing="0" w:after="0" w:line="560" w:lineRule="exact"/>
        <w:jc w:val="center"/>
        <w:rPr>
          <w:rFonts w:ascii="Times New Roman" w:hAnsi="Times New Roman" w:eastAsia="仿宋_GB2312"/>
          <w:b/>
          <w:sz w:val="32"/>
          <w:szCs w:val="32"/>
        </w:rPr>
      </w:pP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04  教育学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0401  教育学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0402  心理学（可授教育学、理学学位）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0403  体育学</w:t>
      </w: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05  文学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0501  中国语言文学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0502  外国语言文学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0503  新闻传播学</w:t>
      </w:r>
    </w:p>
    <w:p>
      <w:pPr>
        <w:spacing w:before="0" w:beforeAutospacing="0" w:after="0" w:line="560" w:lineRule="exact"/>
        <w:ind w:firstLine="1606" w:firstLineChars="500"/>
        <w:rPr>
          <w:rFonts w:ascii="Times New Roman" w:hAnsi="Times New Roman" w:eastAsia="仿宋_GB2312"/>
          <w:b/>
          <w:sz w:val="32"/>
          <w:szCs w:val="32"/>
        </w:rPr>
      </w:pP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06  历史学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0601  考古学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0602  中国史</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0603  世界史</w:t>
      </w:r>
    </w:p>
    <w:p>
      <w:pPr>
        <w:spacing w:before="0" w:beforeAutospacing="0" w:after="0" w:line="560" w:lineRule="exact"/>
        <w:jc w:val="center"/>
        <w:rPr>
          <w:rFonts w:ascii="Times New Roman" w:hAnsi="Times New Roman" w:eastAsia="仿宋_GB2312"/>
          <w:b/>
          <w:sz w:val="32"/>
          <w:szCs w:val="32"/>
        </w:rPr>
      </w:pP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07  理学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0701  数学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0702  物理学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0703  化学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0704  天文学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0705  地理学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0706  大气科学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0707  海洋科学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0708  地球物理学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0709  地质学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0710  生物学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0711  系统科学</w:t>
      </w:r>
    </w:p>
    <w:p>
      <w:pPr>
        <w:spacing w:before="0" w:beforeAutospacing="0" w:after="0" w:line="560" w:lineRule="exact"/>
        <w:ind w:left="963" w:hanging="963" w:hangingChars="301"/>
        <w:rPr>
          <w:rFonts w:ascii="Times New Roman" w:hAnsi="Times New Roman" w:eastAsia="仿宋_GB2312"/>
          <w:sz w:val="32"/>
          <w:szCs w:val="32"/>
        </w:rPr>
      </w:pPr>
      <w:r>
        <w:rPr>
          <w:rFonts w:ascii="Times New Roman" w:hAnsi="Times New Roman" w:eastAsia="仿宋_GB2312"/>
          <w:sz w:val="32"/>
          <w:szCs w:val="32"/>
        </w:rPr>
        <w:t>0712  科学技术史（分学科，可授理学、工学、农学、医学学位）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0713  生态学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0714  统计学（可授理学、经济学学位）</w:t>
      </w:r>
    </w:p>
    <w:p>
      <w:pPr>
        <w:spacing w:before="0" w:beforeAutospacing="0" w:after="0" w:line="560" w:lineRule="exact"/>
        <w:jc w:val="center"/>
        <w:rPr>
          <w:rFonts w:ascii="Times New Roman" w:hAnsi="Times New Roman" w:eastAsia="仿宋_GB2312"/>
          <w:b/>
          <w:sz w:val="32"/>
          <w:szCs w:val="32"/>
        </w:rPr>
      </w:pP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08  工学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0801  力学（可授工学、理学学位）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0802  机械工程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0803  光学工程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0804  仪器科学与技术</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0805  材料科学与工程（可授工学、理学学位）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0806  冶金工程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0807  动力工程及工程热物理</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0808  电气工程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0809  电子科学与技术（可授工学、理学学位）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0810  信息与通信工程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0811  控制科学与工程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0812  计算机科学与技术（可授工学、理学学位）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0813  建筑学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0814  土木工程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0815  水利工程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0816  测绘科学与技术</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0817  化学工程与技术</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0818  地质资源与地质工程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0819  矿业工程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0820  石油与天然气工程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0821  纺织科学与工程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0822  轻工技术与工程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0823  交通运输工程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0824  船舶与海洋工程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0825  航空宇航科学与技术</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0826  兵器科学与技术</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0827  核科学与技术</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0828  农业工程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0829  林业工程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0830  环境科学与工程（可授工学、理学、农学学位）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0831  生物医学工程（可授工学、理学、医学学位）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0832  食品科学与工程（可授工学、农学学位）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0833  城乡规划学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0834  风景园林学（可授工学、农学学位）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0835  软件工程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0836  生物工程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0837  安全科学与工程</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0838  公安技术</w:t>
      </w: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09  农学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0901  作物学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0902  园艺学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0903  农业资源与环境</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0904  植物保护</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0905  畜牧学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0906  兽医学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0907  林学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0908  水产</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0909  草学</w:t>
      </w:r>
    </w:p>
    <w:p>
      <w:pPr>
        <w:spacing w:before="0" w:beforeAutospacing="0" w:after="0" w:line="560" w:lineRule="exact"/>
        <w:ind w:firstLine="1606" w:firstLineChars="500"/>
        <w:rPr>
          <w:rFonts w:ascii="Times New Roman" w:hAnsi="Times New Roman" w:eastAsia="仿宋_GB2312"/>
          <w:b/>
          <w:sz w:val="32"/>
          <w:szCs w:val="32"/>
        </w:rPr>
      </w:pP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10  医学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1001  基础医学（可授医学、理学学位）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1002  临床医学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1003  口腔医学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1004  公共卫生与预防医学（可授医学、理学学位）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1005  中医学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1006  中西医结合</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1007  药学（可授医学、理学学位）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1008  中药学（可授医学、理学学位）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1009  特种医学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1010  医学技术（可授医学、理学学位）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1011  护理学（可授医学、理学学位）</w:t>
      </w:r>
    </w:p>
    <w:p>
      <w:pPr>
        <w:spacing w:before="0" w:beforeAutospacing="0" w:after="0" w:line="560" w:lineRule="exact"/>
        <w:ind w:left="627" w:hanging="627" w:hangingChars="196"/>
        <w:rPr>
          <w:rFonts w:ascii="Times New Roman" w:hAnsi="Times New Roman" w:eastAsia="仿宋_GB2312"/>
          <w:sz w:val="32"/>
          <w:szCs w:val="32"/>
        </w:rPr>
      </w:pP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11  军事学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1101  军事思想及军事历史</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1102  战略学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1103  战役学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1104  战术学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1105  军队指挥学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1106  军制学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1107  军队政治工作学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1108  军事后勤学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1109  军事装备学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1110  军事训练学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12  管理学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1201  管理科学与工程（可授管理学、工学学位）</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1202  工商管理</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1203  农林经济管理</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1204  公共管理</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1205  图书情报与档案管理</w:t>
      </w:r>
    </w:p>
    <w:p>
      <w:pPr>
        <w:spacing w:before="0" w:beforeAutospacing="0" w:after="0" w:line="560" w:lineRule="exact"/>
        <w:jc w:val="center"/>
        <w:rPr>
          <w:rFonts w:ascii="Times New Roman" w:hAnsi="Times New Roman" w:eastAsia="仿宋_GB2312"/>
          <w:b/>
          <w:sz w:val="32"/>
          <w:szCs w:val="32"/>
        </w:rPr>
      </w:pPr>
      <w:r>
        <w:rPr>
          <w:rFonts w:ascii="Times New Roman" w:hAnsi="Times New Roman" w:eastAsia="仿宋_GB2312"/>
          <w:b/>
          <w:sz w:val="32"/>
          <w:szCs w:val="32"/>
        </w:rPr>
        <w:t>13  艺术学</w:t>
      </w:r>
    </w:p>
    <w:p>
      <w:pPr>
        <w:spacing w:before="0" w:beforeAutospacing="0" w:after="0" w:line="560" w:lineRule="exact"/>
        <w:rPr>
          <w:rFonts w:ascii="Times New Roman" w:hAnsi="Times New Roman" w:eastAsia="仿宋_GB2312"/>
          <w:b/>
          <w:sz w:val="32"/>
          <w:szCs w:val="32"/>
        </w:rPr>
      </w:pP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1301  艺术学理论</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1302  音乐与舞蹈学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1303  戏剧与影视学</w:t>
      </w:r>
    </w:p>
    <w:p>
      <w:pPr>
        <w:spacing w:before="0" w:beforeAutospacing="0" w:after="0" w:line="560" w:lineRule="exact"/>
        <w:rPr>
          <w:rFonts w:ascii="Times New Roman" w:hAnsi="Times New Roman" w:eastAsia="仿宋_GB2312"/>
          <w:sz w:val="32"/>
          <w:szCs w:val="32"/>
        </w:rPr>
      </w:pPr>
      <w:r>
        <w:rPr>
          <w:rFonts w:ascii="Times New Roman" w:hAnsi="Times New Roman" w:eastAsia="仿宋_GB2312"/>
          <w:sz w:val="32"/>
          <w:szCs w:val="32"/>
        </w:rPr>
        <w:t>1304  美术学</w:t>
      </w:r>
    </w:p>
    <w:p>
      <w:pPr>
        <w:spacing w:before="0" w:beforeAutospacing="0" w:after="0" w:line="560" w:lineRule="exact"/>
        <w:rPr>
          <w:rFonts w:ascii="Times New Roman" w:hAnsi="Times New Roman" w:eastAsia="楷体_GB2312"/>
          <w:sz w:val="32"/>
          <w:szCs w:val="32"/>
        </w:rPr>
      </w:pPr>
      <w:r>
        <w:rPr>
          <w:rFonts w:ascii="Times New Roman" w:hAnsi="Times New Roman" w:eastAsia="仿宋_GB2312"/>
          <w:sz w:val="32"/>
          <w:szCs w:val="32"/>
        </w:rPr>
        <w:t>1305  设计学（可授艺术学、工学学位）</w:t>
      </w:r>
    </w:p>
    <w:p>
      <w:pPr>
        <w:spacing w:before="0" w:beforeAutospacing="0" w:after="0" w:line="480" w:lineRule="exact"/>
        <w:rPr>
          <w:rFonts w:ascii="Times New Roman" w:hAnsi="Times New Roman" w:eastAsia="黑体"/>
          <w:sz w:val="28"/>
          <w:szCs w:val="28"/>
        </w:rPr>
      </w:pPr>
      <w:r>
        <w:rPr>
          <w:rFonts w:ascii="Times New Roman" w:hAnsi="Times New Roman" w:eastAsia="楷体_GB2312"/>
        </w:rPr>
        <w:br w:type="page"/>
      </w:r>
      <w:bookmarkStart w:id="0" w:name="_Toc262714583"/>
      <w:bookmarkStart w:id="1" w:name="_Toc262715213"/>
      <w:bookmarkStart w:id="2" w:name="_Toc262714660"/>
      <w:bookmarkStart w:id="3" w:name="_Toc282074000"/>
      <w:bookmarkStart w:id="4" w:name="_Toc263346289"/>
      <w:r>
        <w:rPr>
          <w:rFonts w:ascii="Times New Roman" w:hAnsi="Times New Roman" w:eastAsia="黑体"/>
          <w:sz w:val="28"/>
          <w:szCs w:val="28"/>
        </w:rPr>
        <w:t>附：</w:t>
      </w:r>
    </w:p>
    <w:p>
      <w:pPr>
        <w:spacing w:before="0" w:beforeAutospacing="0" w:after="0" w:line="480" w:lineRule="exact"/>
        <w:jc w:val="center"/>
        <w:rPr>
          <w:rFonts w:ascii="Times New Roman" w:hAnsi="Times New Roman" w:eastAsia="方正小标宋_GBK"/>
          <w:sz w:val="36"/>
          <w:szCs w:val="36"/>
        </w:rPr>
      </w:pPr>
      <w:r>
        <w:rPr>
          <w:rFonts w:ascii="Times New Roman" w:hAnsi="Times New Roman" w:eastAsia="方正小标宋_GBK"/>
          <w:sz w:val="36"/>
          <w:szCs w:val="36"/>
        </w:rPr>
        <w:t>专业学位授予和人才培养目录</w:t>
      </w:r>
      <w:bookmarkEnd w:id="0"/>
      <w:bookmarkEnd w:id="1"/>
      <w:bookmarkEnd w:id="2"/>
      <w:bookmarkEnd w:id="3"/>
      <w:bookmarkEnd w:id="4"/>
    </w:p>
    <w:p>
      <w:pPr>
        <w:spacing w:before="0" w:beforeAutospacing="0" w:after="0" w:line="460" w:lineRule="exact"/>
        <w:ind w:firstLine="480" w:firstLineChars="200"/>
        <w:rPr>
          <w:rFonts w:ascii="Times New Roman" w:hAnsi="Times New Roman"/>
          <w:sz w:val="24"/>
        </w:rPr>
      </w:pP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0251  金融                     0853  城市规划</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0252  应用统计                 0951  农业推广</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0253  税务                     0952  *兽医</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0254  国际商务                 0953  风景园林</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0255  保险                     0954  林业</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0256  资产评估                 1051  *临床医学</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0257  审计                     1052  *口腔医学</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0351  法律                     1053  公共卫生</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0352  社会工作                 1054  护理</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0353  警务                     1055  药学</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0451  *教育                    1056  中药学</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0452  体育                     1151  军事</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0453  汉语国际教育             1251  工商管理</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0454  应用心理                 1252  公共管理</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0551  翻译                     1253  会计</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0552  新闻与传播               1254  旅游管理</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0553  出版                     1255  图书情报</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0651  文物与博物馆             1256  工程管理</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0851  建筑学                   1351  艺术</w:t>
      </w:r>
    </w:p>
    <w:p>
      <w:pPr>
        <w:spacing w:before="0" w:beforeAutospacing="0" w:after="0" w:line="460" w:lineRule="exact"/>
        <w:rPr>
          <w:rFonts w:ascii="Times New Roman" w:hAnsi="Times New Roman" w:eastAsia="仿宋_GB2312"/>
          <w:sz w:val="32"/>
          <w:szCs w:val="32"/>
        </w:rPr>
      </w:pPr>
      <w:r>
        <w:rPr>
          <w:rFonts w:ascii="Times New Roman" w:hAnsi="Times New Roman" w:eastAsia="仿宋_GB2312"/>
          <w:sz w:val="32"/>
          <w:szCs w:val="32"/>
        </w:rPr>
        <w:t xml:space="preserve">0852  *工程  </w:t>
      </w:r>
    </w:p>
    <w:p>
      <w:pPr>
        <w:spacing w:before="0" w:beforeAutospacing="0" w:after="0" w:line="460" w:lineRule="exact"/>
        <w:rPr>
          <w:rFonts w:ascii="Times New Roman" w:hAnsi="Times New Roman" w:eastAsia="仿宋_GB2312"/>
          <w:sz w:val="32"/>
          <w:szCs w:val="32"/>
        </w:rPr>
      </w:pPr>
    </w:p>
    <w:p>
      <w:pPr>
        <w:spacing w:before="0" w:beforeAutospacing="0" w:after="0" w:line="460" w:lineRule="exact"/>
        <w:ind w:left="524" w:hanging="523" w:hangingChars="194"/>
        <w:rPr>
          <w:rFonts w:ascii="Times New Roman" w:hAnsi="Times New Roman" w:eastAsia="楷体_GB2312"/>
          <w:sz w:val="27"/>
          <w:szCs w:val="27"/>
        </w:rPr>
      </w:pPr>
      <w:r>
        <w:rPr>
          <w:rFonts w:ascii="Times New Roman" w:hAnsi="Times New Roman" w:eastAsia="楷体_GB2312"/>
          <w:sz w:val="27"/>
          <w:szCs w:val="27"/>
        </w:rPr>
        <w:t xml:space="preserve">注：名称前加“*”的可授予硕士、博士专业学位；“建筑学”可授予学士、硕士专业学位；其它授予硕士专业学位。              </w:t>
      </w:r>
    </w:p>
    <w:p>
      <w:pPr>
        <w:pStyle w:val="2"/>
        <w:spacing w:before="0" w:beforeAutospacing="0" w:after="0" w:line="240" w:lineRule="auto"/>
        <w:rPr>
          <w:rFonts w:ascii="Times New Roman" w:hAnsi="Times New Roman" w:eastAsia="黑体"/>
          <w:b w:val="0"/>
          <w:bCs w:val="0"/>
        </w:rPr>
      </w:pPr>
      <w:r>
        <w:rPr>
          <w:rFonts w:ascii="Times New Roman" w:hAnsi="Times New Roman"/>
        </w:rPr>
        <w:br w:type="page"/>
      </w:r>
      <w:r>
        <w:rPr>
          <w:rFonts w:ascii="Times New Roman" w:hAnsi="Times New Roman" w:eastAsia="黑体"/>
          <w:b w:val="0"/>
          <w:bCs w:val="0"/>
        </w:rPr>
        <w:t>附件5</w:t>
      </w:r>
    </w:p>
    <w:p>
      <w:pPr>
        <w:pStyle w:val="2"/>
        <w:spacing w:before="0" w:beforeAutospacing="0" w:after="0" w:line="240" w:lineRule="auto"/>
        <w:jc w:val="center"/>
        <w:rPr>
          <w:rFonts w:ascii="Times New Roman" w:hAnsi="Times New Roman" w:eastAsia="方正小标宋简体"/>
          <w:b w:val="0"/>
          <w:bCs w:val="0"/>
          <w:sz w:val="36"/>
          <w:szCs w:val="36"/>
        </w:rPr>
      </w:pPr>
      <w:r>
        <w:rPr>
          <w:rFonts w:ascii="Times New Roman" w:hAnsi="Times New Roman" w:eastAsia="方正小标宋简体"/>
          <w:b w:val="0"/>
          <w:bCs w:val="0"/>
          <w:sz w:val="36"/>
          <w:szCs w:val="36"/>
        </w:rPr>
        <w:t>授予博士、硕士学位和培养研究生的学科、专业目录</w:t>
      </w:r>
    </w:p>
    <w:p>
      <w:pPr>
        <w:pStyle w:val="2"/>
        <w:spacing w:before="0" w:beforeAutospacing="0" w:after="0" w:line="240" w:lineRule="auto"/>
        <w:jc w:val="center"/>
        <w:rPr>
          <w:rFonts w:ascii="Times New Roman" w:hAnsi="Times New Roman" w:eastAsia="方正小标宋简体"/>
          <w:b w:val="0"/>
          <w:bCs w:val="0"/>
          <w:sz w:val="36"/>
          <w:szCs w:val="36"/>
        </w:rPr>
      </w:pPr>
      <w:r>
        <w:rPr>
          <w:rFonts w:ascii="Times New Roman" w:hAnsi="Times New Roman" w:eastAsia="方正小标宋简体"/>
          <w:b w:val="0"/>
          <w:bCs w:val="0"/>
          <w:sz w:val="36"/>
          <w:szCs w:val="36"/>
        </w:rPr>
        <w:t>（2008更新版）</w:t>
      </w:r>
    </w:p>
    <w:tbl>
      <w:tblPr>
        <w:tblStyle w:val="6"/>
        <w:tblW w:w="0" w:type="auto"/>
        <w:jc w:val="center"/>
        <w:tblLayout w:type="fixed"/>
        <w:tblCellMar>
          <w:top w:w="0" w:type="dxa"/>
          <w:left w:w="0" w:type="dxa"/>
          <w:bottom w:w="0" w:type="dxa"/>
          <w:right w:w="0" w:type="dxa"/>
        </w:tblCellMar>
      </w:tblPr>
      <w:tblGrid>
        <w:gridCol w:w="1815"/>
        <w:gridCol w:w="2220"/>
        <w:gridCol w:w="1080"/>
        <w:gridCol w:w="4410"/>
      </w:tblGrid>
      <w:tr>
        <w:tblPrEx>
          <w:tblCellMar>
            <w:top w:w="0" w:type="dxa"/>
            <w:left w:w="0" w:type="dxa"/>
            <w:bottom w:w="0" w:type="dxa"/>
            <w:right w:w="0" w:type="dxa"/>
          </w:tblCellMar>
        </w:tblPrEx>
        <w:trPr>
          <w:trHeight w:val="585" w:hRule="atLeast"/>
          <w:tblHeader/>
          <w:jc w:val="center"/>
        </w:trPr>
        <w:tc>
          <w:tcPr>
            <w:tcW w:w="18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b/>
                <w:color w:val="333333"/>
              </w:rPr>
            </w:pPr>
            <w:r>
              <w:rPr>
                <w:rFonts w:ascii="Times New Roman" w:hAnsi="Times New Roman"/>
                <w:b/>
                <w:color w:val="333333"/>
                <w:lang w:bidi="ar"/>
              </w:rPr>
              <w:t xml:space="preserve">门类代码及名称 </w:t>
            </w:r>
          </w:p>
        </w:tc>
        <w:tc>
          <w:tcPr>
            <w:tcW w:w="2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b/>
                <w:color w:val="333333"/>
              </w:rPr>
            </w:pPr>
            <w:r>
              <w:rPr>
                <w:rFonts w:ascii="Times New Roman" w:hAnsi="Times New Roman"/>
                <w:b/>
                <w:color w:val="333333"/>
                <w:lang w:bidi="ar"/>
              </w:rPr>
              <w:t xml:space="preserve">一级学科代码及名称 </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b/>
                <w:color w:val="333333"/>
              </w:rPr>
            </w:pPr>
            <w:r>
              <w:rPr>
                <w:rFonts w:ascii="Times New Roman" w:hAnsi="Times New Roman"/>
                <w:b/>
                <w:color w:val="333333"/>
                <w:lang w:bidi="ar"/>
              </w:rPr>
              <w:t xml:space="preserve">二级学科代码 </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b/>
                <w:color w:val="333333"/>
              </w:rPr>
            </w:pPr>
            <w:r>
              <w:rPr>
                <w:rFonts w:ascii="Times New Roman" w:hAnsi="Times New Roman"/>
                <w:b/>
                <w:color w:val="333333"/>
                <w:lang w:bidi="ar"/>
              </w:rPr>
              <w:t xml:space="preserve">二级学科名称 </w:t>
            </w:r>
          </w:p>
        </w:tc>
      </w:tr>
      <w:tr>
        <w:tblPrEx>
          <w:tblCellMar>
            <w:top w:w="0" w:type="dxa"/>
            <w:left w:w="0" w:type="dxa"/>
            <w:bottom w:w="0" w:type="dxa"/>
            <w:right w:w="0" w:type="dxa"/>
          </w:tblCellMar>
        </w:tblPrEx>
        <w:trPr>
          <w:trHeight w:val="30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 哲学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0101 哲学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马克思主义哲学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中国哲学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010103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外国哲学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010104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逻辑学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010105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伦理学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010106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美学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010107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宗教学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010108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科学技术哲学</w:t>
            </w:r>
          </w:p>
        </w:tc>
      </w:tr>
      <w:tr>
        <w:tblPrEx>
          <w:tblCellMar>
            <w:top w:w="0" w:type="dxa"/>
            <w:left w:w="0" w:type="dxa"/>
            <w:bottom w:w="0" w:type="dxa"/>
            <w:right w:w="0" w:type="dxa"/>
          </w:tblCellMar>
        </w:tblPrEx>
        <w:trPr>
          <w:trHeight w:val="30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 经济学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0201 理论经济学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rPr>
            </w:pPr>
            <w:r>
              <w:rPr>
                <w:rFonts w:ascii="Times New Roman" w:hAnsi="Times New Roman"/>
                <w:lang w:bidi="ar"/>
              </w:rPr>
              <w:fldChar w:fldCharType="begin"/>
            </w:r>
            <w:r>
              <w:rPr>
                <w:rFonts w:ascii="Times New Roman" w:hAnsi="Times New Roman"/>
                <w:lang w:bidi="ar"/>
              </w:rPr>
              <w:instrText xml:space="preserve"> HYPERLINK "http://www.kaoyan.com/s/zhengzhi/" </w:instrText>
            </w:r>
            <w:r>
              <w:rPr>
                <w:rFonts w:ascii="Times New Roman" w:hAnsi="Times New Roman"/>
                <w:lang w:bidi="ar"/>
              </w:rPr>
              <w:fldChar w:fldCharType="separate"/>
            </w:r>
            <w:r>
              <w:rPr>
                <w:rStyle w:val="10"/>
                <w:rFonts w:ascii="Times New Roman" w:hAnsi="Times New Roman"/>
                <w:color w:val="auto"/>
                <w:u w:val="none"/>
              </w:rPr>
              <w:t>政治经济学</w:t>
            </w:r>
            <w:r>
              <w:rPr>
                <w:rFonts w:ascii="Times New Roman" w:hAnsi="Times New Roman"/>
                <w:lang w:bidi="ar"/>
              </w:rPr>
              <w:fldChar w:fldCharType="end"/>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经济思想史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经济史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西方经济学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020105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世界经济</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020106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人口、资源与环境经济学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 应用经济学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国民经济学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区域经济学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财政学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金融学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产业经济学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国际贸易学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劳动经济学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统计学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020209</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数量经济学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020210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国防经济</w:t>
            </w:r>
          </w:p>
        </w:tc>
      </w:tr>
      <w:tr>
        <w:tblPrEx>
          <w:tblCellMar>
            <w:top w:w="0" w:type="dxa"/>
            <w:left w:w="0" w:type="dxa"/>
            <w:bottom w:w="0" w:type="dxa"/>
            <w:right w:w="0" w:type="dxa"/>
          </w:tblCellMar>
        </w:tblPrEx>
        <w:trPr>
          <w:trHeight w:val="30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 法学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 法学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法学理论</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法律史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宪法学与行政法学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刑法学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民商法学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诉讼法学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经济法学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环境与资源保护法学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030109</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国际法学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030110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军事法学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0302 政治学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政治学理论</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中外政治制度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科学社会主义与国际共产主义运动</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030204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中共党史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030205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国际政治</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030206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国际关系</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030207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外交学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0303 社会学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社会学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人口学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030303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人类学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030304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民俗学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0304 民族学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民族学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马克思主义民族理论与政策</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030403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中国少数民族经济</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030404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中国少数民族史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030405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中国少数民族艺术</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0305 马克思主义理论</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030501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马克思主义基本原理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030502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马克思主义发展史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030503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马克思主义中国化研究</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030504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国外马克思主义研究</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030505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思想政治教育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030506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中国近现代史基本问题研究</w:t>
            </w:r>
          </w:p>
        </w:tc>
      </w:tr>
      <w:tr>
        <w:tblPrEx>
          <w:tblCellMar>
            <w:top w:w="0" w:type="dxa"/>
            <w:left w:w="0" w:type="dxa"/>
            <w:bottom w:w="0" w:type="dxa"/>
            <w:right w:w="0" w:type="dxa"/>
          </w:tblCellMar>
        </w:tblPrEx>
        <w:trPr>
          <w:trHeight w:val="30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 教育学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 教育学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教育学原理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课程与教学论</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教育史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比较教育学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学前教育学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高等教育学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成人教育学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职业技术教育学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040109</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特殊教育学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040110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教育技术学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0402 心理学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基础心理学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发展与教育心理学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应用心理学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0403 体育学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体育人文社会学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运动人体科学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040303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体育教育训练学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040304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民族传统体育学</w:t>
            </w:r>
          </w:p>
        </w:tc>
      </w:tr>
      <w:tr>
        <w:tblPrEx>
          <w:tblCellMar>
            <w:top w:w="0" w:type="dxa"/>
            <w:left w:w="0" w:type="dxa"/>
            <w:bottom w:w="0" w:type="dxa"/>
            <w:right w:w="0" w:type="dxa"/>
          </w:tblCellMar>
        </w:tblPrEx>
        <w:trPr>
          <w:trHeight w:val="34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 文学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0501 中国语言文学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文艺学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语言学及应用语言学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汉语言文字学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中国古典文献学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050105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中国古代文学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050106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中国现当代文学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050107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中国少数民族语言文学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050108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比较文学与世界文学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 外国语言文学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rPr>
            </w:pPr>
            <w:r>
              <w:rPr>
                <w:rFonts w:ascii="Times New Roman" w:hAnsi="Times New Roman"/>
                <w:lang w:bidi="ar"/>
              </w:rPr>
              <w:fldChar w:fldCharType="begin"/>
            </w:r>
            <w:r>
              <w:rPr>
                <w:rFonts w:ascii="Times New Roman" w:hAnsi="Times New Roman"/>
                <w:lang w:bidi="ar"/>
              </w:rPr>
              <w:instrText xml:space="preserve"> HYPERLINK "http://www.kaoyan.com/s/yingyu/" </w:instrText>
            </w:r>
            <w:r>
              <w:rPr>
                <w:rFonts w:ascii="Times New Roman" w:hAnsi="Times New Roman"/>
                <w:lang w:bidi="ar"/>
              </w:rPr>
              <w:fldChar w:fldCharType="separate"/>
            </w:r>
            <w:r>
              <w:rPr>
                <w:rStyle w:val="10"/>
                <w:rFonts w:ascii="Times New Roman" w:hAnsi="Times New Roman"/>
                <w:color w:val="auto"/>
                <w:u w:val="none"/>
              </w:rPr>
              <w:t>英语语言文学</w:t>
            </w:r>
            <w:r>
              <w:rPr>
                <w:rFonts w:ascii="Times New Roman" w:hAnsi="Times New Roman"/>
                <w:lang w:bidi="ar"/>
              </w:rPr>
              <w:fldChar w:fldCharType="end"/>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俄语语言文学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法语语言文学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德语语言文学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日语语言文学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印度语言文学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西班牙语语言文学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阿拉伯语语言文学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050209</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欧洲语言文学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050210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亚非语言文学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050211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外国语言学及应用语言学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0503 新闻传播学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新闻学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传播学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0504 艺术学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艺术学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音乐学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050403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美术学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050404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设计艺术学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050405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戏剧戏曲学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050406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电影学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050407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广播电视艺术学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050408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舞蹈学</w:t>
            </w:r>
          </w:p>
        </w:tc>
      </w:tr>
      <w:tr>
        <w:tblPrEx>
          <w:tblCellMar>
            <w:top w:w="0" w:type="dxa"/>
            <w:left w:w="0" w:type="dxa"/>
            <w:bottom w:w="0" w:type="dxa"/>
            <w:right w:w="0" w:type="dxa"/>
          </w:tblCellMar>
        </w:tblPrEx>
        <w:trPr>
          <w:trHeight w:val="312"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 历史学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0601 历史学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史学理论及史学史</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考古学及博物馆学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060103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历史地理学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060104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历史文献学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060105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专门史</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060106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中国古代史</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060107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中国近现代史</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060108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世界史</w:t>
            </w:r>
          </w:p>
        </w:tc>
      </w:tr>
      <w:tr>
        <w:tblPrEx>
          <w:tblCellMar>
            <w:top w:w="0" w:type="dxa"/>
            <w:left w:w="0" w:type="dxa"/>
            <w:bottom w:w="0" w:type="dxa"/>
            <w:right w:w="0" w:type="dxa"/>
          </w:tblCellMar>
        </w:tblPrEx>
        <w:trPr>
          <w:trHeight w:val="312"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 理学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rPr>
            </w:pPr>
            <w:r>
              <w:rPr>
                <w:rFonts w:ascii="Times New Roman" w:hAnsi="Times New Roman"/>
                <w:lang w:bidi="ar"/>
              </w:rPr>
              <w:fldChar w:fldCharType="begin"/>
            </w:r>
            <w:r>
              <w:rPr>
                <w:rFonts w:ascii="Times New Roman" w:hAnsi="Times New Roman"/>
                <w:lang w:bidi="ar"/>
              </w:rPr>
              <w:instrText xml:space="preserve"> HYPERLINK "http://www.kaoyan.com/s/shuxue/" </w:instrText>
            </w:r>
            <w:r>
              <w:rPr>
                <w:rFonts w:ascii="Times New Roman" w:hAnsi="Times New Roman"/>
                <w:lang w:bidi="ar"/>
              </w:rPr>
              <w:fldChar w:fldCharType="separate"/>
            </w:r>
            <w:r>
              <w:rPr>
                <w:rStyle w:val="10"/>
                <w:rFonts w:ascii="Times New Roman" w:hAnsi="Times New Roman"/>
                <w:color w:val="auto"/>
                <w:u w:val="none"/>
              </w:rPr>
              <w:t>0701 数学</w:t>
            </w:r>
            <w:r>
              <w:rPr>
                <w:rFonts w:ascii="Times New Roman" w:hAnsi="Times New Roman"/>
                <w:lang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基础数学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计算数学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概率论与数理统计</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应用数学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070105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运筹学与控制论</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0702 物理学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理论物理</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粒子物理与原子核物理</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原子与分子物理</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070204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等离子体物理</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070205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凝聚态物理</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070206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声学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070207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光学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070208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无线电物理</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0703 化学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无机化学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分析化学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070303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有机化学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070304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物理化学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070305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高分子化学与物理</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0704 天文学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天体物理</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天体测量与天体力学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0705 地理学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070501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自然地理学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070502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人文地理学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070503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地图学与地理信息系统</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0706 大气科学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070601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气象学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070602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大气物理学与大气环境</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0707 海洋科学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070701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物理海洋学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070702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海洋化学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070703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海洋生物学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070704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海洋地质</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0708 地球物理学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070801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固体地球物理学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070802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空间物理学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0709 地质学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070901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矿物学、岩石学、矿床学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070902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地球化学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070903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古生物学与地层学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070904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构造地质学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070905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第四纪地质学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 生物学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植物学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动物学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生理学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水生生物学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微生物学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神经生物学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遗传学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发育生物学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071009</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细胞生物学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071010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生物化学与分子生物学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071011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生物物理学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071012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生态学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0711 系统科学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系统理论</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系统分析与集成</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0712 科学技术史</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071200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科学技术史</w:t>
            </w:r>
          </w:p>
        </w:tc>
      </w:tr>
      <w:tr>
        <w:tblPrEx>
          <w:tblCellMar>
            <w:top w:w="0" w:type="dxa"/>
            <w:left w:w="0" w:type="dxa"/>
            <w:bottom w:w="0" w:type="dxa"/>
            <w:right w:w="0" w:type="dxa"/>
          </w:tblCellMar>
        </w:tblPrEx>
        <w:trPr>
          <w:trHeight w:val="30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 工学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0801 力学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一般力学与力学基础</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固体力学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流体力学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工程力学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0802 机械工程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机械制造及其自动化</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机械电子工程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机械设计及理论</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080204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车辆工程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0803 光学工程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080300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光学工程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0804 仪器科学与技术</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精密仪器及机械</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测试计量技术及仪器</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0805 材料科学与工程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080501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材料物理与化学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080502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材料学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080503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材料加工工程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0806 冶金工程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080601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冶金物理化学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080602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钢铁冶金</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080603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有色金属冶金</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0807 动力工程及工程热物理</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080701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工程热物理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080702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热能工程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080703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动力机械及工程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080704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流体机械及工程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080705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制冷及低温工程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080706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化工过程机械</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0808 电气工程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080801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电机与电器</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080802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电力系统及其自动化</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080803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高电压与绝缘技术</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080804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电力电子与电力传动</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080805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电工理论与新技术</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0809 电子科学与技术</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080901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物理电子学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080902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电路与系统</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080903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微电子学与固体电子学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080904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电磁场与微波技术</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0810 信息与通信工程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081001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通信与信息系统</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081002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信号与信息处理</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0811 控制科学与工程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控制理论与控制工程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检测技术与自动化装置</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系统工程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模式识别与智能系统</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081105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导航、制导与控制</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0812 计算机科学与技术</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计算机系统结构</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计算机软件与理论</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计算机应用技术</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0813 建筑学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建筑历史与理论</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建筑设计及其理论</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081303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城市规划与设计</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081304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建筑技术科学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0814 土木工程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岩土工程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结构工程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081403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市政工程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081404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供热、供燃气、通风及空调工程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081405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防灾减灾工程及防护工程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081406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桥梁与隧道工程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0815 水利工程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081501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水文学及水资源</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081502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水力学及河流动力学</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081503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水工结构工程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081504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水利水电工程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081505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港口、海岸及近海工程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0816 测绘科学与技术</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081601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大地测量学与测量工程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081602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摄影测量与遥感</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081603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地图制图学与地理信息工程</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0817 化学工程与技术</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081701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化学工程</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081702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化学工艺</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081703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生物化工</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081704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应用化学</w:t>
            </w:r>
          </w:p>
        </w:tc>
      </w:tr>
      <w:tr>
        <w:tblPrEx>
          <w:tblCellMar>
            <w:top w:w="0" w:type="dxa"/>
            <w:left w:w="0" w:type="dxa"/>
            <w:bottom w:w="0" w:type="dxa"/>
            <w:right w:w="0" w:type="dxa"/>
          </w:tblCellMar>
        </w:tblPrEx>
        <w:trPr>
          <w:trHeight w:val="34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081705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工业催化</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0818 地质资源与地质工程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081801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矿产普查与勘探</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081802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地球探测与信息技术</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081803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地质工程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0819 矿业工程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081901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采矿工程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081902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矿物加工工程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081903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安全技术及工程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0820 石油与天然气工程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082001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油气井工程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082002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油气田开发工程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082003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油气储运工程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0821 纺织科学与工程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纺织工程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纺织材料与纺织品设计</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纺织化学与染整工程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服装设计与工程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0822 轻工技术与工程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制浆造纸工程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制糖工程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发酵工程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082204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皮革化学与工程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0823 交通运输工程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道路与铁道工程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交通信息工程及控制</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082303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交通运输规划与管理</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082304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载运工具运用工程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0824 船舶与海洋工程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船舶与海洋结构物设计制造</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轮机工程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082403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水声工程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0825 航空宇航科学与技术</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082501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飞行器设计</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082502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航空宇航推进理论与工程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082503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航空宇航制造工程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082504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人机与环境工程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0826 兵器科学与技术</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082601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武器系统与运用工程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082602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兵器发射理论与技术</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082603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火炮、自动武器与弹药工程</w:t>
            </w:r>
          </w:p>
        </w:tc>
      </w:tr>
      <w:tr>
        <w:tblPrEx>
          <w:tblCellMar>
            <w:top w:w="0" w:type="dxa"/>
            <w:left w:w="0" w:type="dxa"/>
            <w:bottom w:w="0" w:type="dxa"/>
            <w:right w:w="0" w:type="dxa"/>
          </w:tblCellMar>
        </w:tblPrEx>
        <w:trPr>
          <w:trHeight w:val="312"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082604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军事化学与烟火技术</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0827 核科学与技术</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082701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核能科学与工程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082702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核燃料循环与材料</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082703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核技术及应用</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082704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辐射防护及环境保护</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0828 农业工程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082801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农业机械化工程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082802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农业水土工程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082803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农业生物环境与能源工程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082804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农业电气化与自动化</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0829 林业工程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082901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森林工程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082902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木材科学与技术</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082903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林产化学加工工程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0830 环境科学与工程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083001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环境科学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083002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环境工程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0831 生物医学工程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083100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生物医学工程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0832 食品科学与工程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食品科学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粮食、油脂及植物蛋白工程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农产品加工及贮藏工程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083204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水产品加工及贮藏工程</w:t>
            </w:r>
          </w:p>
        </w:tc>
      </w:tr>
      <w:tr>
        <w:tblPrEx>
          <w:tblCellMar>
            <w:top w:w="0" w:type="dxa"/>
            <w:left w:w="0" w:type="dxa"/>
            <w:bottom w:w="0" w:type="dxa"/>
            <w:right w:w="0" w:type="dxa"/>
          </w:tblCellMar>
        </w:tblPrEx>
        <w:trPr>
          <w:trHeight w:val="30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 农学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0901 作物学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作物栽培学与耕作学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作物遗传育种</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0902 园艺学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果树学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蔬菜学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茶学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0903 农业资源利用</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土壤学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植物营养学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0904 植物保护</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植物病理学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农业昆虫与害虫防治</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090403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农药学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0905 畜牧学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090501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动物遗传育种与繁殖</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090502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动物营养与饲料科学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090503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草业科学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090504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特种经济动物饲养</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0906 兽医学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090601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基础兽医学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090602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预防兽医学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090603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临床兽医学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0907 林学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090701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林木遗传育种</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090702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森林培育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090703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森林保护学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090704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森林经理学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090705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野生动植物保护与利用</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090706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园林植物与观赏园艺</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090707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水土保持与荒漠化防治</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0908 水产</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090801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水产养殖</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090802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捕捞学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090803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渔业资源</w:t>
            </w:r>
          </w:p>
        </w:tc>
      </w:tr>
      <w:tr>
        <w:tblPrEx>
          <w:tblCellMar>
            <w:top w:w="0" w:type="dxa"/>
            <w:left w:w="0" w:type="dxa"/>
            <w:bottom w:w="0" w:type="dxa"/>
            <w:right w:w="0" w:type="dxa"/>
          </w:tblCellMar>
        </w:tblPrEx>
        <w:trPr>
          <w:trHeight w:val="30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 医学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1001 基础医学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人体解剖与组织胚胎学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免疫学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100103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病原生物学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100104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病理学与病理生理学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100105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法医学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100106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放射医学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100107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航空、航天与航海医学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 临床医学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内科学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儿科学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老年医学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神经病学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精神病与精神卫生学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皮肤病与性病学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影像医学与核医学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临床检验诊断学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100209</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护理学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100210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外科学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100211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妇产科学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100212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眼科学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100213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耳鼻咽喉科学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100214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肿瘤学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100215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康复医学与理疗学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100216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运动医学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100217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麻醉学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100218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急诊医学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1003 口腔医学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口腔基础医学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口腔临床医学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1004 公共卫生与预防医学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流行病与卫生统计学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劳动卫生与环境卫生学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100403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营养与食品卫生学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100404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儿少卫生与妇幼保健学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100405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卫生毒理学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100406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军事预防医学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 中医学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中医基础理论</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中医临床基础</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中医医史文献</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方剂学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中医诊断学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中医内科学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100507</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中医外科学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100508</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中医骨伤科学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100509</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中医妇科学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100510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中医儿科学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100511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中医五官科学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100512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针灸推拿学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100513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民族医学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1006 中西医结合</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100601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中西医结合基础</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100602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中西医结合临床</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1007 药学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100701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药物化学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100702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药剂学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100703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生药学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100704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药物分析学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100705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微生物与生化药学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100706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药理学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1008 中药学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100800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中药学</w:t>
            </w:r>
          </w:p>
        </w:tc>
      </w:tr>
      <w:tr>
        <w:tblPrEx>
          <w:tblCellMar>
            <w:top w:w="0" w:type="dxa"/>
            <w:left w:w="0" w:type="dxa"/>
            <w:bottom w:w="0" w:type="dxa"/>
            <w:right w:w="0" w:type="dxa"/>
          </w:tblCellMar>
        </w:tblPrEx>
        <w:trPr>
          <w:trHeight w:val="30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 军事学</w:t>
            </w: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1101 军事思想及军事历史</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110101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军事思想</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110102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军事历史</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1102 战略学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军事战略学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战争动员学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1103 战役学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联合战役学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军种战役学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1104 战术学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合同战术学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兵种战术学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1105 军队指挥学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110501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作战指挥学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110502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军事运筹学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110503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军事通信学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110504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军事情报学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110505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密码学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110506</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军事教育训练学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1106 军制学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110601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军事组织编制学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110602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军队管理学</w:t>
            </w:r>
          </w:p>
        </w:tc>
      </w:tr>
      <w:tr>
        <w:tblPrEx>
          <w:tblCellMar>
            <w:top w:w="0" w:type="dxa"/>
            <w:left w:w="0" w:type="dxa"/>
            <w:bottom w:w="0" w:type="dxa"/>
            <w:right w:w="0" w:type="dxa"/>
          </w:tblCellMar>
        </w:tblPrEx>
        <w:trPr>
          <w:trHeight w:val="57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1107 军队政治工作学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110700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军队政治工作学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1108 军事后勤学与军事装备学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110801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军事后勤学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110802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后方专业勤务</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110803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军事装备学</w:t>
            </w:r>
          </w:p>
        </w:tc>
      </w:tr>
      <w:tr>
        <w:tblPrEx>
          <w:tblCellMar>
            <w:top w:w="0" w:type="dxa"/>
            <w:left w:w="0" w:type="dxa"/>
            <w:bottom w:w="0" w:type="dxa"/>
            <w:right w:w="0" w:type="dxa"/>
          </w:tblCellMar>
        </w:tblPrEx>
        <w:trPr>
          <w:trHeight w:val="570" w:hRule="atLeast"/>
          <w:jc w:val="center"/>
        </w:trPr>
        <w:tc>
          <w:tcPr>
            <w:tcW w:w="18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 管理学</w:t>
            </w:r>
          </w:p>
        </w:tc>
        <w:tc>
          <w:tcPr>
            <w:tcW w:w="2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1201 管理科学与工程</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120100</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管理科学与工程</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1202 工商管理</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120201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会计学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120202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企业管理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120203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旅游管理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120204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技术经济及管理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1203 农林经济管理</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120301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农业经济管理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120302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林业经济管理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1204 公共管理</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120401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行政管理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120402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社会医学与卫生事业管理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120403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教育经济与管理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120404</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社会保障</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120405</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土地资源管理</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1205 图书馆、情报与档案管理</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120501</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图书馆学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120502</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情报学</w:t>
            </w:r>
          </w:p>
        </w:tc>
      </w:tr>
      <w:tr>
        <w:tblPrEx>
          <w:tblCellMar>
            <w:top w:w="0" w:type="dxa"/>
            <w:left w:w="0" w:type="dxa"/>
            <w:bottom w:w="0" w:type="dxa"/>
            <w:right w:w="0" w:type="dxa"/>
          </w:tblCellMar>
        </w:tblPrEx>
        <w:trPr>
          <w:trHeight w:val="300" w:hRule="atLeast"/>
          <w:jc w:val="center"/>
        </w:trPr>
        <w:tc>
          <w:tcPr>
            <w:tcW w:w="18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22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rPr>
                <w:rFonts w:ascii="Times New Roman" w:hAnsi="Times New Roman"/>
                <w:color w:val="333333"/>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120503</w:t>
            </w:r>
          </w:p>
        </w:tc>
        <w:tc>
          <w:tcPr>
            <w:tcW w:w="44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before="0" w:beforeAutospacing="0" w:after="0"/>
              <w:jc w:val="center"/>
              <w:textAlignment w:val="center"/>
              <w:rPr>
                <w:rFonts w:ascii="Times New Roman" w:hAnsi="Times New Roman"/>
                <w:color w:val="333333"/>
              </w:rPr>
            </w:pPr>
            <w:r>
              <w:rPr>
                <w:rFonts w:ascii="Times New Roman" w:hAnsi="Times New Roman"/>
                <w:color w:val="333333"/>
                <w:lang w:bidi="ar"/>
              </w:rPr>
              <w:t>档案学</w:t>
            </w:r>
          </w:p>
        </w:tc>
      </w:tr>
    </w:tbl>
    <w:p>
      <w:pPr>
        <w:pStyle w:val="2"/>
        <w:rPr>
          <w:rFonts w:ascii="Times New Roman" w:hAnsi="Times New Roman"/>
        </w:rPr>
      </w:pPr>
    </w:p>
    <w:p>
      <w:pPr>
        <w:adjustRightInd/>
        <w:snapToGrid/>
        <w:spacing w:after="0" w:line="360" w:lineRule="atLeast"/>
        <w:rPr>
          <w:rFonts w:ascii="Times New Roman" w:hAnsi="Times New Roman" w:eastAsia="黑体"/>
          <w:sz w:val="32"/>
          <w:szCs w:val="32"/>
        </w:rPr>
      </w:pPr>
      <w:r>
        <w:rPr>
          <w:rFonts w:ascii="Times New Roman" w:hAnsi="Times New Roman"/>
        </w:rPr>
        <w:br w:type="page"/>
      </w:r>
      <w:r>
        <w:rPr>
          <w:rFonts w:ascii="Times New Roman" w:hAnsi="Times New Roman" w:eastAsia="黑体"/>
          <w:sz w:val="32"/>
          <w:szCs w:val="32"/>
        </w:rPr>
        <w:t>附件6</w:t>
      </w:r>
    </w:p>
    <w:p>
      <w:pPr>
        <w:pStyle w:val="2"/>
        <w:keepNext w:val="0"/>
        <w:keepLines w:val="0"/>
        <w:widowControl w:val="0"/>
        <w:spacing w:before="0" w:beforeAutospacing="0" w:after="0" w:line="600" w:lineRule="exact"/>
        <w:ind w:firstLine="643" w:firstLineChars="200"/>
        <w:jc w:val="both"/>
        <w:rPr>
          <w:rFonts w:ascii="Times New Roman" w:hAnsi="Times New Roman"/>
        </w:rPr>
      </w:pPr>
    </w:p>
    <w:p>
      <w:pPr>
        <w:widowControl w:val="0"/>
        <w:adjustRightInd/>
        <w:snapToGrid/>
        <w:spacing w:before="0" w:beforeAutospacing="0" w:after="0" w:line="600" w:lineRule="exact"/>
        <w:jc w:val="center"/>
        <w:rPr>
          <w:rFonts w:ascii="Times New Roman" w:hAnsi="Times New Roman" w:eastAsia="方正小标宋_GBK"/>
          <w:bCs/>
          <w:sz w:val="44"/>
          <w:szCs w:val="44"/>
        </w:rPr>
      </w:pPr>
      <w:r>
        <w:rPr>
          <w:rFonts w:ascii="Times New Roman" w:hAnsi="Times New Roman" w:eastAsia="方正小标宋_GBK"/>
          <w:bCs/>
          <w:sz w:val="44"/>
          <w:szCs w:val="44"/>
        </w:rPr>
        <w:t>2021年乐清市事业单位引进高层次紧缺人才疫情防控通知</w:t>
      </w:r>
    </w:p>
    <w:p>
      <w:pPr>
        <w:pStyle w:val="2"/>
        <w:spacing w:before="0" w:beforeAutospacing="0" w:after="0" w:line="600" w:lineRule="exact"/>
        <w:rPr>
          <w:rFonts w:ascii="Times New Roman" w:hAnsi="Times New Roman"/>
        </w:rPr>
      </w:pP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为确保2021年乐清市高层次紧缺人才引进面试（面谈）考试工作安全顺利进行，更好保障广大考生健康安全，现将此次面试（面谈）考试（以下简称“考试”）新冠肺炎疫情防控有关事项公告如下：</w:t>
      </w:r>
    </w:p>
    <w:p>
      <w:pPr>
        <w:widowControl w:val="0"/>
        <w:adjustRightInd/>
        <w:snapToGrid/>
        <w:spacing w:before="0" w:beforeAutospacing="0" w:after="0" w:line="600" w:lineRule="exact"/>
        <w:ind w:firstLine="640" w:firstLineChars="200"/>
        <w:jc w:val="both"/>
        <w:rPr>
          <w:rFonts w:ascii="Times New Roman" w:hAnsi="Times New Roman" w:eastAsia="黑体"/>
          <w:sz w:val="32"/>
          <w:szCs w:val="32"/>
        </w:rPr>
      </w:pPr>
      <w:r>
        <w:rPr>
          <w:rFonts w:ascii="Times New Roman" w:hAnsi="Times New Roman" w:eastAsia="黑体"/>
          <w:sz w:val="32"/>
          <w:szCs w:val="32"/>
        </w:rPr>
        <w:t>一、浙江“健康码”申领</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根据疫情防控工作有关要求，参加2021年乐清市高层次紧缺人才引进面试（面谈）考试的考生须在考试前14天（2021年1月23日及以前）完成浙江“健康码”（浙江省内各市“健康码”可通用）的申领。“健康码”为绿码、健康状况正常且经现场测量体温正常的考生，可正常参加考试。</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bookmarkStart w:id="5" w:name="_GoBack"/>
      <w:r>
        <w:rPr>
          <w:rFonts w:ascii="Times New Roman" w:hAnsi="Times New Roman" w:eastAsia="仿宋_GB2312"/>
          <w:sz w:val="32"/>
          <w:szCs w:val="32"/>
        </w:rPr>
        <w:t>考前14天内有国内疫情高风险地区和暴发较多病例的中风险地区旅居史的考生，实行14天集中隔离医学观察（须于1月23日前到达乐清，主动向所在村居（社区）、单位或所住宾馆报告，同时向市人社局电话报备61882273），并提供考前7天内（2021年1月29日至2月5日</w:t>
      </w:r>
      <w:bookmarkEnd w:id="5"/>
      <w:r>
        <w:rPr>
          <w:rFonts w:ascii="Times New Roman" w:hAnsi="Times New Roman" w:eastAsia="仿宋_GB2312"/>
          <w:sz w:val="32"/>
          <w:szCs w:val="32"/>
        </w:rPr>
        <w:t>）2次（间隔24小时以上）核酸检测阴性证明材料方可参加考试。</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考前14天内有国内疫情其他中风险地区所在县（市、区）旅居史的考生，实行14天居家健康观察（须于1月23日前到达乐清，主动向所在村居（社区）、单位或所住宾馆报告，同时向市人社局电话报备61882273），并提供考前7天内（2021年1月29日至2月5日）2次（间隔24小时以上）核酸检测阴性证明材料方可参加考试。</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无固定居所或不具备居家健康观察条件的，一律到目的地的集中隔离场所进行集中隔离医学观察。</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考生可使用“国务院客户端”微信小程序点击“疫情风险查询”或在微信小程序中搜索“疫情风险等级查询”了解本地疫情风险等级。</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既往新冠肺炎确诊病例、无症状感染者、2个月内曾判定为密切接触者和密接者的密切接触者，应当主动向乐清市人社局事业单位人事管理科（0577-61882273）报告。除提供考前7天内核酸检测阴性证明材料外，还须出具肺部影像学检查无异常的证明，方可参加考试。</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根据浙江疫情防控要求，对入境人员实施“14+7+7”健康管理措施。即14天集中隔离医学观察期满符合解除隔离条件的，继续实施7天居家健康观察，期满进行1次核酸检测；对居家健康观察期满核酸检测阴性者，继续实施7天日常健康监测，期满再进行1次核酸检测。完成“14+7”健康管理措施，核酸检测阴性且“健康码”为绿码的日常健康监测期考生，可以参加考试，但应主动向乐清市人社局事业单位人事管理科（0577-61882273）报告。</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仍在隔离治疗期的新冠肺炎确诊病例、疑似病例或无症状感染者，集中隔离期未满的密切接触者和密接的密切接触者，不得参加考试。按照疫情防控要求需提供相关健康证明但无法提供的考生，不得参加考试。</w:t>
      </w:r>
    </w:p>
    <w:p>
      <w:pPr>
        <w:widowControl w:val="0"/>
        <w:adjustRightInd/>
        <w:snapToGrid/>
        <w:spacing w:before="0" w:beforeAutospacing="0" w:after="0" w:line="600" w:lineRule="exact"/>
        <w:ind w:firstLine="640" w:firstLineChars="200"/>
        <w:jc w:val="both"/>
        <w:rPr>
          <w:rFonts w:ascii="Times New Roman" w:hAnsi="Times New Roman" w:eastAsia="黑体"/>
          <w:sz w:val="32"/>
          <w:szCs w:val="32"/>
        </w:rPr>
      </w:pPr>
      <w:r>
        <w:rPr>
          <w:rFonts w:ascii="Times New Roman" w:hAnsi="Times New Roman" w:eastAsia="黑体"/>
          <w:sz w:val="32"/>
          <w:szCs w:val="32"/>
        </w:rPr>
        <w:t>二、个人健康状况申报</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考生在报名前应仔细阅读考试相关规定、防疫要求，如实申报考前14天期间个人健康状态并填写承诺书，承诺已知悉告知事项、证明义务和防疫要求，自愿承担因不实承诺需承担的相关责任并接受处理。凡隐瞒或谎报旅居史、接触史、健康状况等疫情防控重点信息的，不配合工作人员进行健康检疫、询问、查询、送诊等造成严重后果的，取消其相应资格，如有违法行为将依法追究法律责任。</w:t>
      </w:r>
    </w:p>
    <w:p>
      <w:pPr>
        <w:widowControl w:val="0"/>
        <w:adjustRightInd/>
        <w:snapToGrid/>
        <w:spacing w:before="0" w:beforeAutospacing="0" w:after="0" w:line="600" w:lineRule="exact"/>
        <w:ind w:firstLine="640" w:firstLineChars="200"/>
        <w:jc w:val="both"/>
        <w:rPr>
          <w:rFonts w:ascii="Times New Roman" w:hAnsi="Times New Roman" w:eastAsia="黑体"/>
          <w:sz w:val="32"/>
          <w:szCs w:val="32"/>
        </w:rPr>
      </w:pPr>
      <w:r>
        <w:rPr>
          <w:rFonts w:ascii="Times New Roman" w:hAnsi="Times New Roman" w:eastAsia="黑体"/>
          <w:sz w:val="32"/>
          <w:szCs w:val="32"/>
        </w:rPr>
        <w:t>三、其他注意事项</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1、参加考试的考生应自备一次性医用外科口罩。除身份核验外，在考点期间全程佩带口罩。</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2、考生应当服从配合疫情防控要求和考试现场组织工作。经现场医务人员确认有可疑症状的考生，应配合安排隔离或就诊。</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考生应当切实增强疫情防控意识，做好个人防护工作。近期应避免前往疫情中高风险地区。考试前主动减少外出和不必要的聚集、人员接触。乘坐公共交通工具时应戴口罩，要加强途中防护，尽量与他人保持合理间距，途中尽量避免用手触摸公共交通工具上的物品，并及时进行手部清洁消毒。</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根据疫情防控管理相关要求，社会车辆禁止进入考点，考生不能提前进入考点熟悉考场。请考生尽量选择车辆接送或公共交通出行，在规定时间提前到达考点，自觉配合完成检测流程后从规定通道验证入场，逾期到场失去参加考试资格，责任自负。</w:t>
      </w: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p>
    <w:p>
      <w:pPr>
        <w:widowControl w:val="0"/>
        <w:adjustRightInd/>
        <w:snapToGrid/>
        <w:spacing w:before="0" w:beforeAutospacing="0" w:after="0" w:line="600" w:lineRule="exact"/>
        <w:ind w:firstLine="640" w:firstLineChars="200"/>
        <w:jc w:val="both"/>
        <w:rPr>
          <w:rFonts w:ascii="Times New Roman" w:hAnsi="Times New Roman" w:eastAsia="仿宋_GB2312"/>
          <w:sz w:val="32"/>
          <w:szCs w:val="32"/>
        </w:rPr>
      </w:pPr>
    </w:p>
    <w:p>
      <w:pPr>
        <w:widowControl w:val="0"/>
        <w:adjustRightInd/>
        <w:snapToGrid/>
        <w:spacing w:before="0" w:beforeAutospacing="0" w:after="0" w:line="600" w:lineRule="exact"/>
        <w:ind w:firstLine="640" w:firstLineChars="200"/>
        <w:jc w:val="right"/>
        <w:rPr>
          <w:rFonts w:ascii="Times New Roman" w:hAnsi="Times New Roman" w:eastAsia="仿宋_GB2312"/>
          <w:sz w:val="32"/>
          <w:szCs w:val="32"/>
        </w:rPr>
      </w:pPr>
      <w:r>
        <w:rPr>
          <w:rFonts w:ascii="Times New Roman" w:hAnsi="Times New Roman" w:eastAsia="仿宋_GB2312"/>
          <w:sz w:val="32"/>
          <w:szCs w:val="32"/>
        </w:rPr>
        <w:t>2021年1月15日</w:t>
      </w:r>
    </w:p>
    <w:p>
      <w:pPr>
        <w:spacing w:before="0" w:beforeAutospacing="0" w:after="0" w:line="100" w:lineRule="atLeast"/>
        <w:rPr>
          <w:rFonts w:ascii="Times New Roman" w:hAnsi="Times New Roman" w:eastAsia="黑体"/>
          <w:sz w:val="32"/>
          <w:szCs w:val="32"/>
        </w:rPr>
      </w:pPr>
      <w:r>
        <w:rPr>
          <w:rFonts w:ascii="Times New Roman" w:hAnsi="Times New Roman"/>
        </w:rPr>
        <w:br w:type="page"/>
      </w:r>
      <w:r>
        <w:rPr>
          <w:rFonts w:ascii="Times New Roman" w:hAnsi="Times New Roman" w:eastAsia="黑体"/>
          <w:sz w:val="32"/>
          <w:szCs w:val="32"/>
        </w:rPr>
        <w:t>附件7</w:t>
      </w:r>
    </w:p>
    <w:p>
      <w:pPr>
        <w:pStyle w:val="2"/>
        <w:spacing w:before="0" w:beforeAutospacing="0" w:after="0" w:line="600" w:lineRule="exact"/>
        <w:rPr>
          <w:rFonts w:ascii="Times New Roman" w:hAnsi="Times New Roman"/>
        </w:rPr>
      </w:pPr>
    </w:p>
    <w:p>
      <w:pPr>
        <w:spacing w:before="0" w:beforeAutospacing="0" w:after="0" w:line="100" w:lineRule="atLeast"/>
        <w:jc w:val="center"/>
        <w:rPr>
          <w:rFonts w:ascii="Times New Roman" w:hAnsi="Times New Roman" w:eastAsia="方正小标宋简体"/>
          <w:spacing w:val="-20"/>
          <w:sz w:val="32"/>
          <w:szCs w:val="32"/>
        </w:rPr>
      </w:pPr>
      <w:r>
        <w:rPr>
          <w:rFonts w:ascii="Times New Roman" w:hAnsi="Times New Roman" w:eastAsia="方正小标宋简体"/>
          <w:spacing w:val="-20"/>
          <w:sz w:val="32"/>
          <w:szCs w:val="32"/>
        </w:rPr>
        <w:t>乐清市引进高层次紧缺人才考试</w:t>
      </w:r>
      <w:r>
        <w:rPr>
          <w:rFonts w:ascii="Times New Roman" w:hAnsi="Times New Roman" w:eastAsia="方正小标宋简体"/>
          <w:bCs/>
          <w:spacing w:val="-20"/>
          <w:sz w:val="32"/>
          <w:szCs w:val="32"/>
        </w:rPr>
        <w:t>新冠肺炎疫情防控健康承诺表</w:t>
      </w:r>
    </w:p>
    <w:p>
      <w:pPr>
        <w:spacing w:before="0" w:beforeAutospacing="0" w:after="0" w:line="400" w:lineRule="exact"/>
        <w:rPr>
          <w:rFonts w:ascii="Times New Roman" w:hAnsi="Times New Roman" w:eastAsia="黑体"/>
          <w:bCs/>
          <w:sz w:val="24"/>
          <w:szCs w:val="24"/>
        </w:rPr>
      </w:pPr>
      <w:r>
        <w:rPr>
          <w:rFonts w:ascii="Times New Roman" w:hAnsi="Times New Roman" w:eastAsia="黑体"/>
          <w:bCs/>
          <w:sz w:val="24"/>
          <w:szCs w:val="24"/>
        </w:rPr>
        <w:t>一、基本信息</w:t>
      </w:r>
    </w:p>
    <w:tbl>
      <w:tblPr>
        <w:tblStyle w:val="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76"/>
        <w:gridCol w:w="1417"/>
        <w:gridCol w:w="2552"/>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7" w:type="dxa"/>
            <w:noWrap w:val="0"/>
            <w:vAlign w:val="top"/>
          </w:tcPr>
          <w:p>
            <w:pPr>
              <w:spacing w:line="400" w:lineRule="exact"/>
              <w:jc w:val="center"/>
              <w:rPr>
                <w:rFonts w:ascii="Times New Roman" w:hAnsi="Times New Roman" w:eastAsia="仿宋_GB2312"/>
                <w:sz w:val="24"/>
                <w:szCs w:val="24"/>
              </w:rPr>
            </w:pPr>
            <w:r>
              <w:rPr>
                <w:rFonts w:ascii="Times New Roman" w:hAnsi="Times New Roman" w:eastAsia="仿宋_GB2312"/>
                <w:sz w:val="24"/>
                <w:szCs w:val="24"/>
              </w:rPr>
              <w:t>姓名</w:t>
            </w:r>
          </w:p>
          <w:p>
            <w:pPr>
              <w:spacing w:after="120"/>
              <w:ind w:firstLine="440" w:firstLineChars="100"/>
              <w:rPr>
                <w:rFonts w:ascii="Times New Roman" w:hAnsi="Times New Roman" w:eastAsia="文星简小标宋"/>
                <w:sz w:val="44"/>
                <w:szCs w:val="20"/>
              </w:rPr>
            </w:pPr>
          </w:p>
        </w:tc>
        <w:tc>
          <w:tcPr>
            <w:tcW w:w="1276" w:type="dxa"/>
            <w:noWrap w:val="0"/>
            <w:vAlign w:val="top"/>
          </w:tcPr>
          <w:p>
            <w:pPr>
              <w:spacing w:line="400" w:lineRule="exact"/>
              <w:jc w:val="center"/>
              <w:rPr>
                <w:rFonts w:ascii="Times New Roman" w:hAnsi="Times New Roman" w:eastAsia="仿宋_GB2312"/>
                <w:sz w:val="24"/>
                <w:szCs w:val="24"/>
              </w:rPr>
            </w:pPr>
          </w:p>
        </w:tc>
        <w:tc>
          <w:tcPr>
            <w:tcW w:w="1417" w:type="dxa"/>
            <w:noWrap w:val="0"/>
            <w:vAlign w:val="top"/>
          </w:tcPr>
          <w:p>
            <w:pPr>
              <w:spacing w:line="400" w:lineRule="exact"/>
              <w:jc w:val="center"/>
              <w:rPr>
                <w:rFonts w:ascii="Times New Roman" w:hAnsi="Times New Roman" w:eastAsia="仿宋_GB2312"/>
                <w:sz w:val="24"/>
                <w:szCs w:val="24"/>
              </w:rPr>
            </w:pPr>
            <w:r>
              <w:rPr>
                <w:rFonts w:ascii="Times New Roman" w:hAnsi="Times New Roman" w:eastAsia="仿宋_GB2312"/>
                <w:sz w:val="24"/>
                <w:szCs w:val="24"/>
              </w:rPr>
              <w:t>身份证号码</w:t>
            </w:r>
          </w:p>
        </w:tc>
        <w:tc>
          <w:tcPr>
            <w:tcW w:w="2552" w:type="dxa"/>
            <w:noWrap w:val="0"/>
            <w:vAlign w:val="top"/>
          </w:tcPr>
          <w:p>
            <w:pPr>
              <w:spacing w:line="400" w:lineRule="exact"/>
              <w:jc w:val="center"/>
              <w:rPr>
                <w:rFonts w:ascii="Times New Roman" w:hAnsi="Times New Roman" w:eastAsia="仿宋_GB2312"/>
                <w:sz w:val="24"/>
                <w:szCs w:val="24"/>
              </w:rPr>
            </w:pPr>
          </w:p>
        </w:tc>
        <w:tc>
          <w:tcPr>
            <w:tcW w:w="1276" w:type="dxa"/>
            <w:noWrap w:val="0"/>
            <w:vAlign w:val="top"/>
          </w:tcPr>
          <w:p>
            <w:pPr>
              <w:spacing w:line="400" w:lineRule="exact"/>
              <w:jc w:val="center"/>
              <w:rPr>
                <w:rFonts w:ascii="Times New Roman" w:hAnsi="Times New Roman" w:eastAsia="仿宋_GB2312"/>
                <w:sz w:val="24"/>
                <w:szCs w:val="24"/>
              </w:rPr>
            </w:pPr>
            <w:r>
              <w:rPr>
                <w:rFonts w:ascii="Times New Roman" w:hAnsi="Times New Roman" w:eastAsia="仿宋_GB2312"/>
                <w:sz w:val="24"/>
                <w:szCs w:val="24"/>
              </w:rPr>
              <w:t>报考单位</w:t>
            </w:r>
          </w:p>
        </w:tc>
        <w:tc>
          <w:tcPr>
            <w:tcW w:w="1559" w:type="dxa"/>
            <w:noWrap w:val="0"/>
            <w:vAlign w:val="top"/>
          </w:tcPr>
          <w:p>
            <w:pPr>
              <w:spacing w:line="40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093" w:type="dxa"/>
            <w:gridSpan w:val="2"/>
            <w:noWrap w:val="0"/>
            <w:vAlign w:val="top"/>
          </w:tcPr>
          <w:p>
            <w:pPr>
              <w:spacing w:line="400" w:lineRule="exact"/>
              <w:jc w:val="center"/>
              <w:rPr>
                <w:rFonts w:ascii="Times New Roman" w:hAnsi="Times New Roman" w:eastAsia="仿宋_GB2312"/>
                <w:sz w:val="24"/>
                <w:szCs w:val="24"/>
              </w:rPr>
            </w:pPr>
            <w:r>
              <w:rPr>
                <w:rFonts w:ascii="Times New Roman" w:hAnsi="Times New Roman" w:eastAsia="仿宋_GB2312"/>
                <w:sz w:val="24"/>
                <w:szCs w:val="24"/>
              </w:rPr>
              <w:t>近14天居住地址</w:t>
            </w:r>
          </w:p>
        </w:tc>
        <w:tc>
          <w:tcPr>
            <w:tcW w:w="3969" w:type="dxa"/>
            <w:gridSpan w:val="2"/>
            <w:noWrap w:val="0"/>
            <w:vAlign w:val="top"/>
          </w:tcPr>
          <w:p>
            <w:pPr>
              <w:spacing w:line="400" w:lineRule="exact"/>
              <w:jc w:val="center"/>
              <w:rPr>
                <w:rFonts w:ascii="Times New Roman" w:hAnsi="Times New Roman" w:eastAsia="仿宋_GB2312"/>
                <w:sz w:val="24"/>
                <w:szCs w:val="24"/>
              </w:rPr>
            </w:pPr>
          </w:p>
        </w:tc>
        <w:tc>
          <w:tcPr>
            <w:tcW w:w="1276" w:type="dxa"/>
            <w:noWrap w:val="0"/>
            <w:vAlign w:val="top"/>
          </w:tcPr>
          <w:p>
            <w:pPr>
              <w:spacing w:line="400" w:lineRule="exact"/>
              <w:jc w:val="center"/>
              <w:rPr>
                <w:rFonts w:ascii="Times New Roman" w:hAnsi="Times New Roman" w:eastAsia="仿宋_GB2312"/>
                <w:sz w:val="24"/>
                <w:szCs w:val="24"/>
              </w:rPr>
            </w:pPr>
            <w:r>
              <w:rPr>
                <w:rFonts w:ascii="Times New Roman" w:hAnsi="Times New Roman" w:eastAsia="仿宋_GB2312"/>
                <w:sz w:val="24"/>
                <w:szCs w:val="24"/>
              </w:rPr>
              <w:t>报考岗位（（（</w:t>
            </w:r>
          </w:p>
        </w:tc>
        <w:tc>
          <w:tcPr>
            <w:tcW w:w="1559" w:type="dxa"/>
            <w:noWrap w:val="0"/>
            <w:vAlign w:val="top"/>
          </w:tcPr>
          <w:p>
            <w:pPr>
              <w:spacing w:line="400" w:lineRule="exact"/>
              <w:jc w:val="center"/>
              <w:rPr>
                <w:rFonts w:ascii="Times New Roman" w:hAnsi="Times New Roman" w:eastAsia="仿宋_GB2312"/>
                <w:sz w:val="24"/>
                <w:szCs w:val="24"/>
              </w:rPr>
            </w:pPr>
          </w:p>
        </w:tc>
      </w:tr>
    </w:tbl>
    <w:p>
      <w:pPr>
        <w:spacing w:before="0" w:beforeAutospacing="0" w:after="0" w:line="400" w:lineRule="exact"/>
        <w:rPr>
          <w:rFonts w:ascii="Times New Roman" w:hAnsi="Times New Roman" w:eastAsia="仿宋_GB2312"/>
          <w:sz w:val="24"/>
          <w:szCs w:val="24"/>
        </w:rPr>
      </w:pPr>
      <w:r>
        <w:rPr>
          <w:rFonts w:ascii="Times New Roman" w:hAnsi="Times New Roman" w:eastAsia="黑体"/>
          <w:bCs/>
          <w:sz w:val="24"/>
          <w:szCs w:val="24"/>
        </w:rPr>
        <w:t>二、流行病学史（此前14天）</w:t>
      </w:r>
    </w:p>
    <w:p>
      <w:pPr>
        <w:spacing w:before="0" w:beforeAutospacing="0" w:after="0" w:line="400" w:lineRule="exact"/>
        <w:rPr>
          <w:rFonts w:ascii="Times New Roman" w:hAnsi="Times New Roman" w:eastAsia="仿宋_GB2312"/>
          <w:sz w:val="24"/>
          <w:szCs w:val="24"/>
        </w:rPr>
      </w:pPr>
      <w:r>
        <w:rPr>
          <w:rFonts w:ascii="Times New Roman" w:hAnsi="Times New Roman" w:eastAsia="仿宋_GB2312"/>
          <w:sz w:val="24"/>
          <w:szCs w:val="24"/>
        </w:rPr>
        <w:t>1.是否到过新型冠状病毒肺炎重点防控地区？  否  /  是</w:t>
      </w:r>
    </w:p>
    <w:p>
      <w:pPr>
        <w:spacing w:before="0" w:beforeAutospacing="0" w:after="0" w:line="400" w:lineRule="exact"/>
        <w:rPr>
          <w:rFonts w:ascii="Times New Roman" w:hAnsi="Times New Roman" w:eastAsia="仿宋_GB2312"/>
          <w:sz w:val="24"/>
          <w:szCs w:val="24"/>
        </w:rPr>
      </w:pPr>
      <w:r>
        <w:rPr>
          <w:rFonts w:ascii="Times New Roman" w:hAnsi="Times New Roman" w:eastAsia="仿宋_GB2312"/>
          <w:spacing w:val="-11"/>
          <w:sz w:val="24"/>
          <w:szCs w:val="24"/>
        </w:rPr>
        <w:t>2.是否接触过</w:t>
      </w:r>
      <w:r>
        <w:rPr>
          <w:rFonts w:ascii="Times New Roman" w:hAnsi="Times New Roman" w:eastAsia="仿宋_GB2312"/>
          <w:sz w:val="24"/>
          <w:szCs w:val="24"/>
        </w:rPr>
        <w:t>重点防控地区</w:t>
      </w:r>
      <w:r>
        <w:rPr>
          <w:rFonts w:ascii="Times New Roman" w:hAnsi="Times New Roman" w:eastAsia="仿宋_GB2312"/>
          <w:spacing w:val="-11"/>
          <w:sz w:val="24"/>
          <w:szCs w:val="24"/>
        </w:rPr>
        <w:t>的发热或有呼吸道症状患者</w:t>
      </w:r>
      <w:r>
        <w:rPr>
          <w:rFonts w:ascii="Times New Roman" w:hAnsi="Times New Roman" w:eastAsia="仿宋_GB2312"/>
          <w:sz w:val="24"/>
          <w:szCs w:val="24"/>
        </w:rPr>
        <w:t>？  否  /  是</w:t>
      </w:r>
    </w:p>
    <w:p>
      <w:pPr>
        <w:widowControl w:val="0"/>
        <w:spacing w:before="0" w:beforeAutospacing="0" w:after="0" w:line="400" w:lineRule="exact"/>
        <w:rPr>
          <w:rFonts w:ascii="Times New Roman" w:hAnsi="Times New Roman" w:eastAsia="仿宋_GB2312"/>
          <w:sz w:val="24"/>
          <w:szCs w:val="24"/>
        </w:rPr>
      </w:pPr>
      <w:r>
        <w:rPr>
          <w:rFonts w:ascii="Times New Roman" w:hAnsi="Times New Roman" w:eastAsia="仿宋_GB2312"/>
          <w:sz w:val="24"/>
          <w:szCs w:val="24"/>
        </w:rPr>
        <w:t>3.是否曾接触过疫情“五类人员”(确诊病例、疑似病例、无症状感染者、发热症状者、 密切接触者) ？  否  /  是，我接触的是</w:t>
      </w:r>
      <w:r>
        <w:rPr>
          <w:rFonts w:ascii="Times New Roman" w:hAnsi="Times New Roman" w:eastAsia="仿宋_GB2312"/>
          <w:sz w:val="24"/>
          <w:szCs w:val="24"/>
          <w:u w:val="single"/>
        </w:rPr>
        <w:t xml:space="preserve">                       </w:t>
      </w:r>
      <w:r>
        <w:rPr>
          <w:rFonts w:ascii="Times New Roman" w:hAnsi="Times New Roman" w:eastAsia="仿宋_GB2312"/>
          <w:sz w:val="24"/>
          <w:szCs w:val="24"/>
        </w:rPr>
        <w:t>。</w:t>
      </w:r>
    </w:p>
    <w:p>
      <w:pPr>
        <w:spacing w:before="0" w:beforeAutospacing="0" w:after="0" w:line="400" w:lineRule="exact"/>
        <w:rPr>
          <w:rFonts w:ascii="Times New Roman" w:hAnsi="Times New Roman" w:eastAsia="仿宋_GB2312"/>
          <w:sz w:val="24"/>
          <w:szCs w:val="24"/>
        </w:rPr>
      </w:pPr>
      <w:r>
        <w:rPr>
          <w:rFonts w:ascii="Times New Roman" w:hAnsi="Times New Roman" w:eastAsia="仿宋_GB2312"/>
          <w:sz w:val="24"/>
          <w:szCs w:val="24"/>
        </w:rPr>
        <w:t>4.本人此前14 天是否出现发热、干咳等症状？否 / 是，症状是</w:t>
      </w:r>
      <w:r>
        <w:rPr>
          <w:rFonts w:ascii="Times New Roman" w:hAnsi="Times New Roman" w:eastAsia="仿宋_GB2312"/>
          <w:sz w:val="24"/>
          <w:szCs w:val="24"/>
          <w:u w:val="single"/>
        </w:rPr>
        <w:t xml:space="preserve">             </w:t>
      </w:r>
      <w:r>
        <w:rPr>
          <w:rFonts w:ascii="Times New Roman" w:hAnsi="Times New Roman" w:eastAsia="仿宋_GB2312"/>
          <w:sz w:val="24"/>
          <w:szCs w:val="24"/>
        </w:rPr>
        <w:t>。</w:t>
      </w:r>
    </w:p>
    <w:p>
      <w:pPr>
        <w:spacing w:before="0" w:beforeAutospacing="0" w:after="0" w:line="400" w:lineRule="exact"/>
        <w:rPr>
          <w:rFonts w:ascii="Times New Roman" w:hAnsi="Times New Roman" w:eastAsia="仿宋_GB2312"/>
          <w:sz w:val="24"/>
          <w:szCs w:val="24"/>
        </w:rPr>
      </w:pPr>
      <w:r>
        <w:rPr>
          <w:rFonts w:ascii="Times New Roman" w:hAnsi="Times New Roman" w:eastAsia="仿宋_GB2312"/>
          <w:sz w:val="24"/>
          <w:szCs w:val="24"/>
        </w:rPr>
        <w:t>5.此前14 天同住人员有无出现发热、干咳等症状？无 / 有（请描述患者姓名、与申报人关系及诊治情况）：</w:t>
      </w:r>
      <w:r>
        <w:rPr>
          <w:rFonts w:ascii="Times New Roman" w:hAnsi="Times New Roman" w:eastAsia="仿宋_GB2312"/>
          <w:sz w:val="24"/>
          <w:szCs w:val="24"/>
          <w:u w:val="single"/>
        </w:rPr>
        <w:t xml:space="preserve">                                                    </w:t>
      </w:r>
      <w:r>
        <w:rPr>
          <w:rFonts w:ascii="Times New Roman" w:hAnsi="Times New Roman" w:eastAsia="仿宋_GB2312"/>
          <w:sz w:val="24"/>
          <w:szCs w:val="24"/>
        </w:rPr>
        <w:t>。</w:t>
      </w:r>
    </w:p>
    <w:p>
      <w:pPr>
        <w:spacing w:before="0" w:beforeAutospacing="0" w:after="0" w:line="400" w:lineRule="exact"/>
        <w:rPr>
          <w:rFonts w:ascii="Times New Roman" w:hAnsi="Times New Roman" w:eastAsia="仿宋_GB2312"/>
          <w:sz w:val="24"/>
          <w:szCs w:val="24"/>
        </w:rPr>
      </w:pPr>
      <w:r>
        <w:rPr>
          <w:rFonts w:ascii="Times New Roman" w:hAnsi="Times New Roman" w:eastAsia="黑体"/>
          <w:bCs/>
          <w:sz w:val="24"/>
          <w:szCs w:val="24"/>
        </w:rPr>
        <w:t>三、考前14天（不含考试当天）本人健康监测情况</w:t>
      </w:r>
    </w:p>
    <w:tbl>
      <w:tblPr>
        <w:tblStyle w:val="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18"/>
        <w:gridCol w:w="1417"/>
        <w:gridCol w:w="851"/>
        <w:gridCol w:w="974"/>
        <w:gridCol w:w="3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vMerge w:val="restart"/>
            <w:noWrap w:val="0"/>
            <w:vAlign w:val="center"/>
          </w:tcPr>
          <w:p>
            <w:pPr>
              <w:jc w:val="center"/>
              <w:rPr>
                <w:rFonts w:ascii="Times New Roman" w:hAnsi="Times New Roman" w:eastAsia="仿宋_GB2312"/>
                <w:sz w:val="24"/>
                <w:szCs w:val="24"/>
              </w:rPr>
            </w:pPr>
            <w:r>
              <w:rPr>
                <w:rFonts w:ascii="Times New Roman" w:hAnsi="Times New Roman" w:eastAsia="仿宋_GB2312"/>
                <w:sz w:val="24"/>
                <w:szCs w:val="24"/>
              </w:rPr>
              <w:t>日  期</w:t>
            </w:r>
          </w:p>
        </w:tc>
        <w:tc>
          <w:tcPr>
            <w:tcW w:w="2835" w:type="dxa"/>
            <w:gridSpan w:val="2"/>
            <w:noWrap w:val="0"/>
            <w:vAlign w:val="center"/>
          </w:tcPr>
          <w:p>
            <w:pPr>
              <w:jc w:val="center"/>
              <w:rPr>
                <w:rFonts w:ascii="Times New Roman" w:hAnsi="Times New Roman" w:eastAsia="仿宋_GB2312"/>
                <w:sz w:val="24"/>
                <w:szCs w:val="24"/>
              </w:rPr>
            </w:pPr>
            <w:r>
              <w:rPr>
                <w:rFonts w:ascii="Times New Roman" w:hAnsi="Times New Roman" w:eastAsia="仿宋_GB2312"/>
                <w:sz w:val="24"/>
                <w:szCs w:val="24"/>
              </w:rPr>
              <w:t>体温测量记录</w:t>
            </w:r>
          </w:p>
        </w:tc>
        <w:tc>
          <w:tcPr>
            <w:tcW w:w="1825" w:type="dxa"/>
            <w:gridSpan w:val="2"/>
            <w:tcBorders>
              <w:right w:val="single" w:color="auto" w:sz="4" w:space="0"/>
            </w:tcBorders>
            <w:noWrap w:val="0"/>
            <w:vAlign w:val="center"/>
          </w:tcPr>
          <w:p>
            <w:pPr>
              <w:jc w:val="center"/>
              <w:rPr>
                <w:rFonts w:ascii="Times New Roman" w:hAnsi="Times New Roman" w:eastAsia="仿宋_GB2312"/>
                <w:sz w:val="24"/>
                <w:szCs w:val="24"/>
              </w:rPr>
            </w:pPr>
            <w:r>
              <w:rPr>
                <w:rFonts w:ascii="Times New Roman" w:hAnsi="Times New Roman" w:eastAsia="仿宋_GB2312"/>
                <w:sz w:val="24"/>
                <w:szCs w:val="24"/>
              </w:rPr>
              <w:t>咳   嗽</w:t>
            </w:r>
          </w:p>
        </w:tc>
        <w:tc>
          <w:tcPr>
            <w:tcW w:w="3244" w:type="dxa"/>
            <w:vMerge w:val="restart"/>
            <w:tcBorders>
              <w:left w:val="single" w:color="auto" w:sz="4" w:space="0"/>
            </w:tcBorders>
            <w:noWrap w:val="0"/>
            <w:vAlign w:val="center"/>
          </w:tcPr>
          <w:p>
            <w:pPr>
              <w:jc w:val="center"/>
              <w:rPr>
                <w:rFonts w:ascii="Times New Roman" w:hAnsi="Times New Roman" w:eastAsia="仿宋_GB2312"/>
                <w:sz w:val="24"/>
                <w:szCs w:val="24"/>
              </w:rPr>
            </w:pPr>
            <w:r>
              <w:rPr>
                <w:rFonts w:ascii="Times New Roman" w:hAnsi="Times New Roman" w:eastAsia="仿宋_GB2312"/>
                <w:sz w:val="24"/>
                <w:szCs w:val="24"/>
              </w:rPr>
              <w:t>其他不适（请说明）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vMerge w:val="continue"/>
            <w:noWrap w:val="0"/>
            <w:vAlign w:val="center"/>
          </w:tcPr>
          <w:p>
            <w:pPr>
              <w:jc w:val="center"/>
              <w:rPr>
                <w:rFonts w:ascii="Times New Roman" w:hAnsi="Times New Roman" w:eastAsia="仿宋_GB2312"/>
                <w:sz w:val="24"/>
                <w:szCs w:val="24"/>
              </w:rPr>
            </w:pPr>
          </w:p>
        </w:tc>
        <w:tc>
          <w:tcPr>
            <w:tcW w:w="1418" w:type="dxa"/>
            <w:noWrap w:val="0"/>
            <w:vAlign w:val="center"/>
          </w:tcPr>
          <w:p>
            <w:pPr>
              <w:jc w:val="center"/>
              <w:rPr>
                <w:rFonts w:ascii="Times New Roman" w:hAnsi="Times New Roman" w:eastAsia="仿宋_GB2312"/>
                <w:sz w:val="24"/>
                <w:szCs w:val="24"/>
              </w:rPr>
            </w:pPr>
            <w:r>
              <w:rPr>
                <w:rFonts w:ascii="Times New Roman" w:hAnsi="Times New Roman" w:eastAsia="仿宋_GB2312"/>
                <w:sz w:val="24"/>
                <w:szCs w:val="24"/>
              </w:rPr>
              <w:t>上午</w:t>
            </w:r>
          </w:p>
        </w:tc>
        <w:tc>
          <w:tcPr>
            <w:tcW w:w="1417" w:type="dxa"/>
            <w:noWrap w:val="0"/>
            <w:vAlign w:val="center"/>
          </w:tcPr>
          <w:p>
            <w:pPr>
              <w:jc w:val="center"/>
              <w:rPr>
                <w:rFonts w:ascii="Times New Roman" w:hAnsi="Times New Roman" w:eastAsia="仿宋_GB2312"/>
                <w:sz w:val="24"/>
                <w:szCs w:val="24"/>
              </w:rPr>
            </w:pPr>
            <w:r>
              <w:rPr>
                <w:rFonts w:ascii="Times New Roman" w:hAnsi="Times New Roman" w:eastAsia="仿宋_GB2312"/>
                <w:sz w:val="24"/>
                <w:szCs w:val="24"/>
              </w:rPr>
              <w:t>下午</w:t>
            </w:r>
          </w:p>
        </w:tc>
        <w:tc>
          <w:tcPr>
            <w:tcW w:w="851" w:type="dxa"/>
            <w:noWrap w:val="0"/>
            <w:vAlign w:val="center"/>
          </w:tcPr>
          <w:p>
            <w:pPr>
              <w:jc w:val="center"/>
              <w:rPr>
                <w:rFonts w:ascii="Times New Roman" w:hAnsi="Times New Roman" w:eastAsia="仿宋_GB2312"/>
                <w:sz w:val="24"/>
                <w:szCs w:val="24"/>
              </w:rPr>
            </w:pPr>
            <w:r>
              <w:rPr>
                <w:rFonts w:ascii="Times New Roman" w:hAnsi="Times New Roman" w:eastAsia="仿宋_GB2312"/>
                <w:sz w:val="24"/>
                <w:szCs w:val="24"/>
              </w:rPr>
              <w:t>有</w:t>
            </w:r>
          </w:p>
        </w:tc>
        <w:tc>
          <w:tcPr>
            <w:tcW w:w="974" w:type="dxa"/>
            <w:tcBorders>
              <w:right w:val="single" w:color="auto" w:sz="4" w:space="0"/>
            </w:tcBorders>
            <w:noWrap w:val="0"/>
            <w:vAlign w:val="center"/>
          </w:tcPr>
          <w:p>
            <w:pPr>
              <w:jc w:val="center"/>
              <w:rPr>
                <w:rFonts w:ascii="Times New Roman" w:hAnsi="Times New Roman" w:eastAsia="仿宋_GB2312"/>
                <w:sz w:val="24"/>
                <w:szCs w:val="24"/>
              </w:rPr>
            </w:pPr>
            <w:r>
              <w:rPr>
                <w:rFonts w:ascii="Times New Roman" w:hAnsi="Times New Roman" w:eastAsia="仿宋_GB2312"/>
                <w:sz w:val="24"/>
                <w:szCs w:val="24"/>
              </w:rPr>
              <w:t>无</w:t>
            </w:r>
          </w:p>
        </w:tc>
        <w:tc>
          <w:tcPr>
            <w:tcW w:w="3244" w:type="dxa"/>
            <w:vMerge w:val="continue"/>
            <w:tcBorders>
              <w:left w:val="single" w:color="auto" w:sz="4" w:space="0"/>
            </w:tcBorders>
            <w:noWrap w:val="0"/>
            <w:vAlign w:val="center"/>
          </w:tcPr>
          <w:p>
            <w:pPr>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1月23日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1月24日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1月25日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1月26日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1月27日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1月28日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1月29日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1月30日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1月31日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2月1日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2月2日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2月3日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2月4日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384" w:type="dxa"/>
            <w:noWrap w:val="0"/>
            <w:vAlign w:val="center"/>
          </w:tcPr>
          <w:p>
            <w:pPr>
              <w:spacing w:line="240" w:lineRule="exact"/>
              <w:jc w:val="center"/>
              <w:rPr>
                <w:rFonts w:ascii="Times New Roman" w:hAnsi="Times New Roman" w:eastAsia="仿宋_GB2312"/>
                <w:sz w:val="24"/>
                <w:szCs w:val="24"/>
              </w:rPr>
            </w:pPr>
            <w:r>
              <w:rPr>
                <w:rFonts w:ascii="Times New Roman" w:hAnsi="Times New Roman" w:eastAsia="仿宋_GB2312"/>
                <w:sz w:val="24"/>
                <w:szCs w:val="24"/>
              </w:rPr>
              <w:t>2月5日</w:t>
            </w:r>
          </w:p>
        </w:tc>
        <w:tc>
          <w:tcPr>
            <w:tcW w:w="1418" w:type="dxa"/>
            <w:noWrap w:val="0"/>
            <w:vAlign w:val="top"/>
          </w:tcPr>
          <w:p>
            <w:pPr>
              <w:spacing w:line="240" w:lineRule="exact"/>
              <w:jc w:val="center"/>
              <w:rPr>
                <w:rFonts w:ascii="Times New Roman" w:hAnsi="Times New Roman" w:eastAsia="仿宋_GB2312"/>
                <w:sz w:val="24"/>
                <w:szCs w:val="24"/>
              </w:rPr>
            </w:pPr>
          </w:p>
        </w:tc>
        <w:tc>
          <w:tcPr>
            <w:tcW w:w="1417" w:type="dxa"/>
            <w:noWrap w:val="0"/>
            <w:vAlign w:val="top"/>
          </w:tcPr>
          <w:p>
            <w:pPr>
              <w:spacing w:line="240" w:lineRule="exact"/>
              <w:jc w:val="center"/>
              <w:rPr>
                <w:rFonts w:ascii="Times New Roman" w:hAnsi="Times New Roman" w:eastAsia="仿宋_GB2312"/>
                <w:sz w:val="24"/>
                <w:szCs w:val="24"/>
              </w:rPr>
            </w:pPr>
          </w:p>
        </w:tc>
        <w:tc>
          <w:tcPr>
            <w:tcW w:w="851" w:type="dxa"/>
            <w:noWrap w:val="0"/>
            <w:vAlign w:val="top"/>
          </w:tcPr>
          <w:p>
            <w:pPr>
              <w:spacing w:line="240" w:lineRule="exact"/>
              <w:jc w:val="center"/>
              <w:rPr>
                <w:rFonts w:ascii="Times New Roman" w:hAnsi="Times New Roman" w:eastAsia="仿宋_GB2312"/>
                <w:sz w:val="24"/>
                <w:szCs w:val="24"/>
              </w:rPr>
            </w:pPr>
          </w:p>
        </w:tc>
        <w:tc>
          <w:tcPr>
            <w:tcW w:w="974" w:type="dxa"/>
            <w:tcBorders>
              <w:right w:val="single" w:color="auto" w:sz="4" w:space="0"/>
            </w:tcBorders>
            <w:noWrap w:val="0"/>
            <w:vAlign w:val="top"/>
          </w:tcPr>
          <w:p>
            <w:pPr>
              <w:spacing w:line="240" w:lineRule="exact"/>
              <w:jc w:val="center"/>
              <w:rPr>
                <w:rFonts w:ascii="Times New Roman" w:hAnsi="Times New Roman" w:eastAsia="仿宋_GB2312"/>
                <w:sz w:val="24"/>
                <w:szCs w:val="24"/>
              </w:rPr>
            </w:pPr>
          </w:p>
        </w:tc>
        <w:tc>
          <w:tcPr>
            <w:tcW w:w="3244" w:type="dxa"/>
            <w:tcBorders>
              <w:left w:val="single" w:color="auto" w:sz="4" w:space="0"/>
            </w:tcBorders>
            <w:noWrap w:val="0"/>
            <w:vAlign w:val="top"/>
          </w:tcPr>
          <w:p>
            <w:pPr>
              <w:spacing w:line="240" w:lineRule="exact"/>
              <w:jc w:val="center"/>
              <w:rPr>
                <w:rFonts w:ascii="Times New Roman" w:hAnsi="Times New Roman" w:eastAsia="仿宋_GB2312"/>
                <w:sz w:val="24"/>
                <w:szCs w:val="24"/>
              </w:rPr>
            </w:pPr>
          </w:p>
        </w:tc>
      </w:tr>
    </w:tbl>
    <w:p>
      <w:pPr>
        <w:rPr>
          <w:rFonts w:ascii="Times New Roman" w:hAnsi="Times New Roman" w:eastAsia="仿宋_GB2312"/>
          <w:sz w:val="24"/>
          <w:szCs w:val="24"/>
        </w:rPr>
      </w:pPr>
      <w:r>
        <w:rPr>
          <w:rFonts w:ascii="Times New Roman" w:hAnsi="Times New Roman" w:eastAsia="仿宋_GB2312"/>
          <w:sz w:val="24"/>
          <w:szCs w:val="24"/>
        </w:rPr>
        <w:t>温馨提示：近期尽量不要跨区域外出，注意休息，保持良好身体状况。</w:t>
      </w:r>
    </w:p>
    <w:p>
      <w:pPr>
        <w:spacing w:after="120"/>
        <w:rPr>
          <w:rFonts w:ascii="Times New Roman" w:hAnsi="Times New Roman" w:eastAsia="仿宋_GB2312"/>
          <w:b/>
          <w:bCs/>
          <w:sz w:val="24"/>
          <w:szCs w:val="24"/>
        </w:rPr>
      </w:pPr>
      <w:r>
        <w:rPr>
          <w:rFonts w:ascii="Times New Roman" w:hAnsi="Times New Roman" w:eastAsia="仿宋_GB2312"/>
          <w:b/>
          <w:bCs/>
          <w:sz w:val="24"/>
          <w:szCs w:val="24"/>
        </w:rPr>
        <w:t>本人承诺：</w:t>
      </w:r>
      <w:r>
        <w:rPr>
          <w:rFonts w:ascii="Times New Roman" w:hAnsi="Times New Roman" w:eastAsia="仿宋_GB2312"/>
          <w:b/>
          <w:bCs/>
          <w:sz w:val="24"/>
          <w:szCs w:val="24"/>
          <w:u w:val="single"/>
        </w:rPr>
        <w:t>本人已如实填写以上信息，如有不实，本人负全部责任</w:t>
      </w:r>
      <w:r>
        <w:rPr>
          <w:rFonts w:ascii="Times New Roman" w:hAnsi="Times New Roman" w:eastAsia="仿宋_GB2312"/>
          <w:b/>
          <w:bCs/>
          <w:sz w:val="24"/>
          <w:szCs w:val="24"/>
        </w:rPr>
        <w:t>。（本句手写下行空白处）</w:t>
      </w:r>
    </w:p>
    <w:p>
      <w:pPr>
        <w:ind w:firstLine="360" w:firstLineChars="150"/>
        <w:rPr>
          <w:rFonts w:ascii="Times New Roman" w:hAnsi="Times New Roman" w:eastAsia="仿宋_GB2312"/>
          <w:sz w:val="24"/>
          <w:szCs w:val="24"/>
        </w:rPr>
      </w:pPr>
      <w:r>
        <w:rPr>
          <w:rFonts w:ascii="Times New Roman" w:hAnsi="Times New Roman" w:eastAsia="仿宋_GB2312"/>
          <w:sz w:val="24"/>
          <w:szCs w:val="24"/>
        </w:rPr>
        <w:t>承诺人签名：                              日期：2021年   月   日</w:t>
      </w:r>
    </w:p>
    <w:sectPr>
      <w:pgSz w:w="11906" w:h="16838"/>
      <w:pgMar w:top="1871" w:right="1531" w:bottom="1531" w:left="1531" w:header="851" w:footer="1247"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F453C7-DF04-4792-A623-2DA593CF2404}"/>
  </w:font>
  <w:font w:name="Arial">
    <w:panose1 w:val="020B0604020202020204"/>
    <w:charset w:val="01"/>
    <w:family w:val="swiss"/>
    <w:pitch w:val="default"/>
    <w:sig w:usb0="E0002EFF" w:usb1="C000785B" w:usb2="00000009" w:usb3="00000000" w:csb0="400001FF" w:csb1="FFFF0000"/>
    <w:embedRegular r:id="rId2" w:fontKey="{3E831292-AD13-4FC4-BB11-476CECE4E9C0}"/>
  </w:font>
  <w:font w:name="黑体">
    <w:panose1 w:val="02010609060101010101"/>
    <w:charset w:val="86"/>
    <w:family w:val="auto"/>
    <w:pitch w:val="default"/>
    <w:sig w:usb0="800002BF" w:usb1="38CF7CFA" w:usb2="00000016" w:usb3="00000000" w:csb0="00040001" w:csb1="00000000"/>
    <w:embedRegular r:id="rId3" w:fontKey="{E6F3C8F3-EEFA-4168-9C03-9E9D8505C883}"/>
  </w:font>
  <w:font w:name="Courier New">
    <w:panose1 w:val="02070309020205020404"/>
    <w:charset w:val="01"/>
    <w:family w:val="modern"/>
    <w:pitch w:val="default"/>
    <w:sig w:usb0="E0002EFF" w:usb1="C0007843" w:usb2="00000009" w:usb3="00000000" w:csb0="400001FF" w:csb1="FFFF0000"/>
    <w:embedRegular r:id="rId4" w:fontKey="{AB0E6464-095F-4D30-81EB-B07FB459FEAA}"/>
  </w:font>
  <w:font w:name="Symbol">
    <w:panose1 w:val="05050102010706020507"/>
    <w:charset w:val="02"/>
    <w:family w:val="roman"/>
    <w:pitch w:val="default"/>
    <w:sig w:usb0="00000000" w:usb1="00000000" w:usb2="00000000" w:usb3="00000000" w:csb0="80000000" w:csb1="00000000"/>
    <w:embedRegular r:id="rId5" w:fontKey="{2B59A97B-D7E1-4176-A337-A16CF6CE1F74}"/>
  </w:font>
  <w:font w:name="Calibri">
    <w:panose1 w:val="020F0502020204030204"/>
    <w:charset w:val="00"/>
    <w:family w:val="swiss"/>
    <w:pitch w:val="default"/>
    <w:sig w:usb0="E4002EFF" w:usb1="C000247B" w:usb2="00000009" w:usb3="00000000" w:csb0="200001FF" w:csb1="00000000"/>
    <w:embedRegular r:id="rId6" w:fontKey="{F2E20791-B43D-438F-8626-29F3208F04D9}"/>
  </w:font>
  <w:font w:name="Tahoma">
    <w:panose1 w:val="020B0604030504040204"/>
    <w:charset w:val="00"/>
    <w:family w:val="swiss"/>
    <w:pitch w:val="default"/>
    <w:sig w:usb0="E1002EFF" w:usb1="C000605B" w:usb2="00000029" w:usb3="00000000" w:csb0="200101FF" w:csb1="20280000"/>
    <w:embedRegular r:id="rId7" w:fontKey="{2832F455-E1F9-484A-8896-DA4EF180AFBE}"/>
  </w:font>
  <w:font w:name="Cambria">
    <w:panose1 w:val="02040503050406030204"/>
    <w:charset w:val="00"/>
    <w:family w:val="roman"/>
    <w:pitch w:val="default"/>
    <w:sig w:usb0="E00006FF" w:usb1="420024FF" w:usb2="02000000" w:usb3="00000000" w:csb0="2000019F" w:csb1="00000000"/>
    <w:embedRegular r:id="rId8" w:fontKey="{7B848096-EFEE-44A1-93BB-285276D4BA23}"/>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0" w:usb1="00000000" w:usb2="00000000" w:usb3="00000000" w:csb0="00000000" w:csb1="00000000"/>
    <w:embedRegular r:id="rId9" w:fontKey="{B1B53A8C-6C58-4682-B029-1D2FA84DF0FD}"/>
  </w:font>
  <w:font w:name="仿宋_GB2312">
    <w:panose1 w:val="02010609030101010101"/>
    <w:charset w:val="86"/>
    <w:family w:val="modern"/>
    <w:pitch w:val="default"/>
    <w:sig w:usb0="00000000" w:usb1="00000000" w:usb2="00000000" w:usb3="00000000" w:csb0="00000000" w:csb1="00000000"/>
    <w:embedRegular r:id="rId10" w:fontKey="{343C70BA-8821-443D-A6AE-1815B1865595}"/>
  </w:font>
  <w:font w:name="方正小标宋简体">
    <w:panose1 w:val="03000509000000000000"/>
    <w:charset w:val="86"/>
    <w:family w:val="script"/>
    <w:pitch w:val="default"/>
    <w:sig w:usb0="00000000" w:usb1="00000000" w:usb2="00000000" w:usb3="00000000" w:csb0="00000000" w:csb1="00000000"/>
    <w:embedRegular r:id="rId11" w:fontKey="{59F4FA12-DE8F-4A28-8502-59F35BFE1805}"/>
  </w:font>
  <w:font w:name="楷体_GB2312">
    <w:panose1 w:val="02010609030101010101"/>
    <w:charset w:val="86"/>
    <w:family w:val="modern"/>
    <w:pitch w:val="default"/>
    <w:sig w:usb0="00000000" w:usb1="00000000" w:usb2="00000000" w:usb3="00000000" w:csb0="00000000" w:csb1="00000000"/>
    <w:embedRegular r:id="rId12" w:fontKey="{3719A0AB-104A-4032-9B81-CC68E75EAC4C}"/>
  </w:font>
  <w:font w:name="文星简小标宋">
    <w:altName w:val="宋体"/>
    <w:panose1 w:val="02010609000101010101"/>
    <w:charset w:val="86"/>
    <w:family w:val="modern"/>
    <w:pitch w:val="default"/>
    <w:sig w:usb0="00000000" w:usb1="00000000" w:usb2="00000000" w:usb3="00000000" w:csb0="00040001" w:csb1="00000000"/>
    <w:embedRegular r:id="rId13" w:fontKey="{EDF1A820-8179-4CE6-A82A-BC42C33D4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0" w:beforeAutospacing="0" w:after="0"/>
      <w:jc w:val="right"/>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ascii="宋体" w:hAnsi="宋体" w:eastAsia="宋体" w:cs="宋体"/>
                              <w:sz w:val="24"/>
                              <w:szCs w:val="24"/>
                              <w:lang/>
                            </w:rPr>
                            <w:t>- 1 -</w:t>
                          </w:r>
                          <w:r>
                            <w:rPr>
                              <w:rFonts w:hint="eastAsia" w:ascii="宋体" w:hAnsi="宋体" w:eastAsia="宋体" w:cs="宋体"/>
                              <w:sz w:val="24"/>
                              <w:szCs w:val="24"/>
                              <w:lang w:eastAsia="zh-CN"/>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ansr64BAABMAwAADgAAAGRycy9lMm9Eb2MueG1srVNLbtswEN0XyB0I&#10;7mPKXgSGYDlIEKQoEDQF0h6ApkiLAH8Y0pZ8geYGXXXTfc/lc3RIS86nu6IbajgzfPPezGh1PVhD&#10;9hKi9q6h81lFiXTCt9ptG/rt6/3lkpKYuGu58U429CAjvV5ffFj1oZYL33nTSiAI4mLdh4Z2KYWa&#10;sSg6aXmc+SAdBpUHyxNeYcta4D2iW8MWVXXFeg9tAC9kjOi9OwXpuuArJUV6VCrKRExDkVsqJ5Rz&#10;k0+2XvF6Czx0Wow0+D+wsFw7LHqGuuOJkx3ov6CsFuCjV2kmvGVeKS1k0YBq5tU7NU8dD7JowebE&#10;cG5T/H+w4vP+CxDd4uwocdziiI4/no8/fx9/fSfzee5PH2KNaU8BE9Nw64ecO/ojOrPsQYHNXxRE&#10;MI6dPpy7K4dERH60XCyXFYYExqYL4rCX5wFi+ii9JdloKOD4Slf5/iGmU+qUkqs5f6+NQT+vjXvj&#10;QMzsYZn7iWO20rAZRuIb3x5QT4+Tb6jD1aTEfHLY2LwkkwGTsZmMXQC97coW5Xox3OwSkijccoUT&#10;7FgYR1bUjeuVd+L1vWS9/AT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FqeyvrgEAAEwD&#10;AAAOAAAAAAAAAAEAIAAAAB4BAABkcnMvZTJvRG9jLnhtbFBLBQYAAAAABgAGAFkBAAA+BQAAAAA=&#10;">
              <v:fill on="f" focussize="0,0"/>
              <v:stroke on="f"/>
              <v:imagedata o:title=""/>
              <o:lock v:ext="edit" aspectratio="f"/>
              <v:textbox inset="0mm,0mm,0mm,0mm" style="mso-fit-shape-to-text:t;">
                <w:txbxContent>
                  <w:p>
                    <w:pPr>
                      <w:pStyle w:val="3"/>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ascii="宋体" w:hAnsi="宋体" w:eastAsia="宋体" w:cs="宋体"/>
                        <w:sz w:val="24"/>
                        <w:szCs w:val="24"/>
                        <w:lang/>
                      </w:rPr>
                      <w:t>- 1 -</w:t>
                    </w:r>
                    <w:r>
                      <w:rPr>
                        <w:rFonts w:hint="eastAsia" w:ascii="宋体" w:hAnsi="宋体" w:eastAsia="宋体" w:cs="宋体"/>
                        <w:sz w:val="24"/>
                        <w:szCs w:val="24"/>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E1F"/>
    <w:rsid w:val="00010AAA"/>
    <w:rsid w:val="000131B7"/>
    <w:rsid w:val="00014386"/>
    <w:rsid w:val="000201D7"/>
    <w:rsid w:val="00023DC2"/>
    <w:rsid w:val="00026A82"/>
    <w:rsid w:val="000351E6"/>
    <w:rsid w:val="000358BF"/>
    <w:rsid w:val="00042283"/>
    <w:rsid w:val="0004500E"/>
    <w:rsid w:val="000478E5"/>
    <w:rsid w:val="000636F2"/>
    <w:rsid w:val="00071DFC"/>
    <w:rsid w:val="00085764"/>
    <w:rsid w:val="00095227"/>
    <w:rsid w:val="00095B7C"/>
    <w:rsid w:val="00096E17"/>
    <w:rsid w:val="000A084A"/>
    <w:rsid w:val="000A7536"/>
    <w:rsid w:val="000B2E1F"/>
    <w:rsid w:val="000C2CEE"/>
    <w:rsid w:val="000C548E"/>
    <w:rsid w:val="000D0F81"/>
    <w:rsid w:val="000D6089"/>
    <w:rsid w:val="000E692F"/>
    <w:rsid w:val="000F1D47"/>
    <w:rsid w:val="000F2E98"/>
    <w:rsid w:val="00100003"/>
    <w:rsid w:val="00102D47"/>
    <w:rsid w:val="00120807"/>
    <w:rsid w:val="001558AB"/>
    <w:rsid w:val="00164D8C"/>
    <w:rsid w:val="00176092"/>
    <w:rsid w:val="001820F9"/>
    <w:rsid w:val="00191C66"/>
    <w:rsid w:val="00195B6A"/>
    <w:rsid w:val="001A0BAE"/>
    <w:rsid w:val="001B24BA"/>
    <w:rsid w:val="001B4C06"/>
    <w:rsid w:val="001C2AF8"/>
    <w:rsid w:val="001C39B3"/>
    <w:rsid w:val="001C693F"/>
    <w:rsid w:val="001D19D2"/>
    <w:rsid w:val="001D37F0"/>
    <w:rsid w:val="001D5BA0"/>
    <w:rsid w:val="001D6588"/>
    <w:rsid w:val="001F02C4"/>
    <w:rsid w:val="001F53CB"/>
    <w:rsid w:val="00205F7F"/>
    <w:rsid w:val="00213F3F"/>
    <w:rsid w:val="0021631E"/>
    <w:rsid w:val="00217328"/>
    <w:rsid w:val="00235F48"/>
    <w:rsid w:val="002445F0"/>
    <w:rsid w:val="00250081"/>
    <w:rsid w:val="00262948"/>
    <w:rsid w:val="00264A52"/>
    <w:rsid w:val="002744CC"/>
    <w:rsid w:val="00275732"/>
    <w:rsid w:val="0027706D"/>
    <w:rsid w:val="0028616E"/>
    <w:rsid w:val="00295990"/>
    <w:rsid w:val="002A2B47"/>
    <w:rsid w:val="002A6F82"/>
    <w:rsid w:val="002B226E"/>
    <w:rsid w:val="002B5329"/>
    <w:rsid w:val="002B5687"/>
    <w:rsid w:val="002C1797"/>
    <w:rsid w:val="002D0A31"/>
    <w:rsid w:val="002D79C4"/>
    <w:rsid w:val="002E54B3"/>
    <w:rsid w:val="002F4E23"/>
    <w:rsid w:val="00302F13"/>
    <w:rsid w:val="0032089D"/>
    <w:rsid w:val="00360914"/>
    <w:rsid w:val="00363E8A"/>
    <w:rsid w:val="00364231"/>
    <w:rsid w:val="00364C3C"/>
    <w:rsid w:val="00367948"/>
    <w:rsid w:val="003702DC"/>
    <w:rsid w:val="00376925"/>
    <w:rsid w:val="00380413"/>
    <w:rsid w:val="003917E1"/>
    <w:rsid w:val="00392A19"/>
    <w:rsid w:val="003A09F6"/>
    <w:rsid w:val="003A465C"/>
    <w:rsid w:val="003A63B1"/>
    <w:rsid w:val="003C04A0"/>
    <w:rsid w:val="003C21E1"/>
    <w:rsid w:val="003D1C0B"/>
    <w:rsid w:val="003D7F5B"/>
    <w:rsid w:val="003E60F9"/>
    <w:rsid w:val="003F3DF2"/>
    <w:rsid w:val="0040495B"/>
    <w:rsid w:val="00410388"/>
    <w:rsid w:val="004226DA"/>
    <w:rsid w:val="00434228"/>
    <w:rsid w:val="00445F18"/>
    <w:rsid w:val="00450E97"/>
    <w:rsid w:val="00471200"/>
    <w:rsid w:val="00474B5E"/>
    <w:rsid w:val="0047624F"/>
    <w:rsid w:val="00482E0B"/>
    <w:rsid w:val="004A5965"/>
    <w:rsid w:val="004B06D4"/>
    <w:rsid w:val="004B1925"/>
    <w:rsid w:val="004B2442"/>
    <w:rsid w:val="004B3B00"/>
    <w:rsid w:val="004C1139"/>
    <w:rsid w:val="004C516D"/>
    <w:rsid w:val="004D023D"/>
    <w:rsid w:val="004D1E65"/>
    <w:rsid w:val="004E22E9"/>
    <w:rsid w:val="004E3908"/>
    <w:rsid w:val="004E7962"/>
    <w:rsid w:val="004F5C04"/>
    <w:rsid w:val="004F5DF7"/>
    <w:rsid w:val="005020E8"/>
    <w:rsid w:val="00502F81"/>
    <w:rsid w:val="005119F4"/>
    <w:rsid w:val="00511CB8"/>
    <w:rsid w:val="005132A3"/>
    <w:rsid w:val="005238F7"/>
    <w:rsid w:val="00530647"/>
    <w:rsid w:val="00552C58"/>
    <w:rsid w:val="00554EE4"/>
    <w:rsid w:val="005667E8"/>
    <w:rsid w:val="00574671"/>
    <w:rsid w:val="00580C41"/>
    <w:rsid w:val="00582150"/>
    <w:rsid w:val="00594D2C"/>
    <w:rsid w:val="005A03A1"/>
    <w:rsid w:val="005A268D"/>
    <w:rsid w:val="005B4A61"/>
    <w:rsid w:val="005B5B34"/>
    <w:rsid w:val="005C4FBF"/>
    <w:rsid w:val="005C5794"/>
    <w:rsid w:val="005C5F72"/>
    <w:rsid w:val="005D7558"/>
    <w:rsid w:val="005D7D0A"/>
    <w:rsid w:val="00607626"/>
    <w:rsid w:val="00620B61"/>
    <w:rsid w:val="00622873"/>
    <w:rsid w:val="00622CEF"/>
    <w:rsid w:val="006256E1"/>
    <w:rsid w:val="006268E7"/>
    <w:rsid w:val="0064079E"/>
    <w:rsid w:val="00651F16"/>
    <w:rsid w:val="0065435C"/>
    <w:rsid w:val="00655D46"/>
    <w:rsid w:val="00661BCD"/>
    <w:rsid w:val="00663F9C"/>
    <w:rsid w:val="006640CC"/>
    <w:rsid w:val="00664708"/>
    <w:rsid w:val="00671D2F"/>
    <w:rsid w:val="0067487C"/>
    <w:rsid w:val="006841C6"/>
    <w:rsid w:val="006B4E0E"/>
    <w:rsid w:val="006C0D1E"/>
    <w:rsid w:val="006C7700"/>
    <w:rsid w:val="006E4230"/>
    <w:rsid w:val="006F1C03"/>
    <w:rsid w:val="007013AB"/>
    <w:rsid w:val="00705907"/>
    <w:rsid w:val="00707B81"/>
    <w:rsid w:val="007104B2"/>
    <w:rsid w:val="00712346"/>
    <w:rsid w:val="00721645"/>
    <w:rsid w:val="007236BD"/>
    <w:rsid w:val="007569E0"/>
    <w:rsid w:val="00760CC6"/>
    <w:rsid w:val="007612E6"/>
    <w:rsid w:val="00763625"/>
    <w:rsid w:val="007656BB"/>
    <w:rsid w:val="00776727"/>
    <w:rsid w:val="00780F60"/>
    <w:rsid w:val="0078201E"/>
    <w:rsid w:val="0078331D"/>
    <w:rsid w:val="007870B4"/>
    <w:rsid w:val="007920A6"/>
    <w:rsid w:val="007B1A13"/>
    <w:rsid w:val="007C6699"/>
    <w:rsid w:val="007D521F"/>
    <w:rsid w:val="007D6B24"/>
    <w:rsid w:val="007E532D"/>
    <w:rsid w:val="007F001C"/>
    <w:rsid w:val="008009A2"/>
    <w:rsid w:val="008110AD"/>
    <w:rsid w:val="008161E2"/>
    <w:rsid w:val="00816265"/>
    <w:rsid w:val="00817698"/>
    <w:rsid w:val="00817B19"/>
    <w:rsid w:val="0082469A"/>
    <w:rsid w:val="00826E99"/>
    <w:rsid w:val="00835AFB"/>
    <w:rsid w:val="00845001"/>
    <w:rsid w:val="008515DE"/>
    <w:rsid w:val="008555F7"/>
    <w:rsid w:val="00857398"/>
    <w:rsid w:val="00860DF2"/>
    <w:rsid w:val="008707BF"/>
    <w:rsid w:val="0087672F"/>
    <w:rsid w:val="008833D2"/>
    <w:rsid w:val="00895197"/>
    <w:rsid w:val="00896B58"/>
    <w:rsid w:val="00897818"/>
    <w:rsid w:val="008A1150"/>
    <w:rsid w:val="008B3913"/>
    <w:rsid w:val="008B6574"/>
    <w:rsid w:val="008C64EB"/>
    <w:rsid w:val="008D0ECD"/>
    <w:rsid w:val="008D7FEA"/>
    <w:rsid w:val="008E552D"/>
    <w:rsid w:val="008E783B"/>
    <w:rsid w:val="008F2F8D"/>
    <w:rsid w:val="00902B10"/>
    <w:rsid w:val="009047EF"/>
    <w:rsid w:val="009050B1"/>
    <w:rsid w:val="00920380"/>
    <w:rsid w:val="00920BF4"/>
    <w:rsid w:val="00937134"/>
    <w:rsid w:val="0094211D"/>
    <w:rsid w:val="00951CAD"/>
    <w:rsid w:val="009556AF"/>
    <w:rsid w:val="00965B7B"/>
    <w:rsid w:val="009671A1"/>
    <w:rsid w:val="0097015C"/>
    <w:rsid w:val="00984F55"/>
    <w:rsid w:val="009B276F"/>
    <w:rsid w:val="009B2DD8"/>
    <w:rsid w:val="009B70BE"/>
    <w:rsid w:val="009C1EF4"/>
    <w:rsid w:val="009C2584"/>
    <w:rsid w:val="009C2976"/>
    <w:rsid w:val="009E33C2"/>
    <w:rsid w:val="009F0437"/>
    <w:rsid w:val="009F2194"/>
    <w:rsid w:val="00A024C3"/>
    <w:rsid w:val="00A14015"/>
    <w:rsid w:val="00A16323"/>
    <w:rsid w:val="00A23889"/>
    <w:rsid w:val="00A3032D"/>
    <w:rsid w:val="00A31C6D"/>
    <w:rsid w:val="00A37C5E"/>
    <w:rsid w:val="00A41726"/>
    <w:rsid w:val="00A42C1F"/>
    <w:rsid w:val="00A43466"/>
    <w:rsid w:val="00A4355A"/>
    <w:rsid w:val="00A555EA"/>
    <w:rsid w:val="00A55787"/>
    <w:rsid w:val="00A635DF"/>
    <w:rsid w:val="00A6363A"/>
    <w:rsid w:val="00A7680A"/>
    <w:rsid w:val="00A777A5"/>
    <w:rsid w:val="00A87CB5"/>
    <w:rsid w:val="00A9292A"/>
    <w:rsid w:val="00A9553B"/>
    <w:rsid w:val="00A97354"/>
    <w:rsid w:val="00AA0910"/>
    <w:rsid w:val="00AA32AE"/>
    <w:rsid w:val="00AB0292"/>
    <w:rsid w:val="00AC391B"/>
    <w:rsid w:val="00AC3FEF"/>
    <w:rsid w:val="00AD5F4E"/>
    <w:rsid w:val="00AE38BB"/>
    <w:rsid w:val="00AE6367"/>
    <w:rsid w:val="00AF3C75"/>
    <w:rsid w:val="00B035B5"/>
    <w:rsid w:val="00B03B47"/>
    <w:rsid w:val="00B13D42"/>
    <w:rsid w:val="00B21E79"/>
    <w:rsid w:val="00B346F5"/>
    <w:rsid w:val="00B40779"/>
    <w:rsid w:val="00B43EE8"/>
    <w:rsid w:val="00B55FA6"/>
    <w:rsid w:val="00B64AA1"/>
    <w:rsid w:val="00B660DD"/>
    <w:rsid w:val="00B742DF"/>
    <w:rsid w:val="00B826DF"/>
    <w:rsid w:val="00B87591"/>
    <w:rsid w:val="00BA20BE"/>
    <w:rsid w:val="00BA4544"/>
    <w:rsid w:val="00BB10FB"/>
    <w:rsid w:val="00BB67A2"/>
    <w:rsid w:val="00BC457D"/>
    <w:rsid w:val="00BC4ACB"/>
    <w:rsid w:val="00BD1678"/>
    <w:rsid w:val="00BD74D3"/>
    <w:rsid w:val="00BE63E9"/>
    <w:rsid w:val="00C017AB"/>
    <w:rsid w:val="00C034D9"/>
    <w:rsid w:val="00C26727"/>
    <w:rsid w:val="00C316C3"/>
    <w:rsid w:val="00C4254C"/>
    <w:rsid w:val="00C61F84"/>
    <w:rsid w:val="00C66DD0"/>
    <w:rsid w:val="00C77CE2"/>
    <w:rsid w:val="00C8529C"/>
    <w:rsid w:val="00C867A4"/>
    <w:rsid w:val="00C86F47"/>
    <w:rsid w:val="00C93FB9"/>
    <w:rsid w:val="00C97CEF"/>
    <w:rsid w:val="00CA06CD"/>
    <w:rsid w:val="00CA3558"/>
    <w:rsid w:val="00CA5E93"/>
    <w:rsid w:val="00CA6732"/>
    <w:rsid w:val="00CB29D2"/>
    <w:rsid w:val="00CB63D1"/>
    <w:rsid w:val="00CC008A"/>
    <w:rsid w:val="00CC1576"/>
    <w:rsid w:val="00CC7E64"/>
    <w:rsid w:val="00CE747D"/>
    <w:rsid w:val="00CF34A5"/>
    <w:rsid w:val="00CF3C19"/>
    <w:rsid w:val="00CF5300"/>
    <w:rsid w:val="00D01B98"/>
    <w:rsid w:val="00D05C56"/>
    <w:rsid w:val="00D06D2E"/>
    <w:rsid w:val="00D14598"/>
    <w:rsid w:val="00D24AB9"/>
    <w:rsid w:val="00D24F28"/>
    <w:rsid w:val="00D26DBF"/>
    <w:rsid w:val="00D30B0E"/>
    <w:rsid w:val="00D33E2D"/>
    <w:rsid w:val="00D35321"/>
    <w:rsid w:val="00D432D8"/>
    <w:rsid w:val="00D43936"/>
    <w:rsid w:val="00D521BA"/>
    <w:rsid w:val="00D753C2"/>
    <w:rsid w:val="00D82711"/>
    <w:rsid w:val="00D83F34"/>
    <w:rsid w:val="00DC50CE"/>
    <w:rsid w:val="00DE4595"/>
    <w:rsid w:val="00DE6D12"/>
    <w:rsid w:val="00DE788B"/>
    <w:rsid w:val="00DF4BE2"/>
    <w:rsid w:val="00DF60D6"/>
    <w:rsid w:val="00E027EE"/>
    <w:rsid w:val="00E069A1"/>
    <w:rsid w:val="00E07160"/>
    <w:rsid w:val="00E16D42"/>
    <w:rsid w:val="00E216B8"/>
    <w:rsid w:val="00E25241"/>
    <w:rsid w:val="00E35912"/>
    <w:rsid w:val="00E44446"/>
    <w:rsid w:val="00E45E27"/>
    <w:rsid w:val="00E518F7"/>
    <w:rsid w:val="00E51C3A"/>
    <w:rsid w:val="00E63CC7"/>
    <w:rsid w:val="00E67996"/>
    <w:rsid w:val="00E70651"/>
    <w:rsid w:val="00E76717"/>
    <w:rsid w:val="00EA6EC0"/>
    <w:rsid w:val="00EB0A4D"/>
    <w:rsid w:val="00EB288D"/>
    <w:rsid w:val="00EB39C6"/>
    <w:rsid w:val="00EC0057"/>
    <w:rsid w:val="00EC016C"/>
    <w:rsid w:val="00EC550A"/>
    <w:rsid w:val="00ED223C"/>
    <w:rsid w:val="00ED29EB"/>
    <w:rsid w:val="00EE7297"/>
    <w:rsid w:val="00EF127D"/>
    <w:rsid w:val="00EF66F6"/>
    <w:rsid w:val="00EF6ED4"/>
    <w:rsid w:val="00F01045"/>
    <w:rsid w:val="00F02927"/>
    <w:rsid w:val="00F03112"/>
    <w:rsid w:val="00F1137C"/>
    <w:rsid w:val="00F22BD3"/>
    <w:rsid w:val="00F50628"/>
    <w:rsid w:val="00F50D2C"/>
    <w:rsid w:val="00F512C6"/>
    <w:rsid w:val="00F660CC"/>
    <w:rsid w:val="00F67E3E"/>
    <w:rsid w:val="00F706F8"/>
    <w:rsid w:val="00F70BA6"/>
    <w:rsid w:val="00F83DF1"/>
    <w:rsid w:val="00F94898"/>
    <w:rsid w:val="00FA1CC5"/>
    <w:rsid w:val="00FB25A6"/>
    <w:rsid w:val="00FB3F12"/>
    <w:rsid w:val="00FC029C"/>
    <w:rsid w:val="00FC1DBC"/>
    <w:rsid w:val="00FC570E"/>
    <w:rsid w:val="00FD1E70"/>
    <w:rsid w:val="00FF0188"/>
    <w:rsid w:val="03045E4C"/>
    <w:rsid w:val="031C43CA"/>
    <w:rsid w:val="075A567A"/>
    <w:rsid w:val="07DB0530"/>
    <w:rsid w:val="0A576356"/>
    <w:rsid w:val="0AB330ED"/>
    <w:rsid w:val="0B2D5801"/>
    <w:rsid w:val="0C7F6D43"/>
    <w:rsid w:val="110D7E55"/>
    <w:rsid w:val="13A5512C"/>
    <w:rsid w:val="140F6A02"/>
    <w:rsid w:val="14444913"/>
    <w:rsid w:val="14AF7FD6"/>
    <w:rsid w:val="15864564"/>
    <w:rsid w:val="15CD3455"/>
    <w:rsid w:val="174407E2"/>
    <w:rsid w:val="17963F35"/>
    <w:rsid w:val="19106C2F"/>
    <w:rsid w:val="1B4950D7"/>
    <w:rsid w:val="1C2203C0"/>
    <w:rsid w:val="1D9E09B3"/>
    <w:rsid w:val="20151A8D"/>
    <w:rsid w:val="20EE2B94"/>
    <w:rsid w:val="23904D8E"/>
    <w:rsid w:val="24124312"/>
    <w:rsid w:val="245F34E5"/>
    <w:rsid w:val="25034560"/>
    <w:rsid w:val="286155C7"/>
    <w:rsid w:val="297D0A7A"/>
    <w:rsid w:val="29914AC2"/>
    <w:rsid w:val="2AA10456"/>
    <w:rsid w:val="2B1764BE"/>
    <w:rsid w:val="2C7A1545"/>
    <w:rsid w:val="2D021CF2"/>
    <w:rsid w:val="2DAF03B3"/>
    <w:rsid w:val="2E1C46B2"/>
    <w:rsid w:val="3023006A"/>
    <w:rsid w:val="30697EAC"/>
    <w:rsid w:val="38E670E6"/>
    <w:rsid w:val="39156057"/>
    <w:rsid w:val="39341827"/>
    <w:rsid w:val="3D052E63"/>
    <w:rsid w:val="3D7601FE"/>
    <w:rsid w:val="3E2D47C9"/>
    <w:rsid w:val="3E9C1498"/>
    <w:rsid w:val="40BB76CF"/>
    <w:rsid w:val="42076326"/>
    <w:rsid w:val="44786A9B"/>
    <w:rsid w:val="44B50524"/>
    <w:rsid w:val="44E755D5"/>
    <w:rsid w:val="4521024F"/>
    <w:rsid w:val="46780EE0"/>
    <w:rsid w:val="46AC4855"/>
    <w:rsid w:val="46D40EAA"/>
    <w:rsid w:val="471A0634"/>
    <w:rsid w:val="47AF2D49"/>
    <w:rsid w:val="491F02DF"/>
    <w:rsid w:val="496B0FE4"/>
    <w:rsid w:val="4AA51C73"/>
    <w:rsid w:val="4B192CEB"/>
    <w:rsid w:val="4C971608"/>
    <w:rsid w:val="4DC5652E"/>
    <w:rsid w:val="506117C7"/>
    <w:rsid w:val="533331FA"/>
    <w:rsid w:val="57AF283A"/>
    <w:rsid w:val="581264DD"/>
    <w:rsid w:val="587D251F"/>
    <w:rsid w:val="58937A79"/>
    <w:rsid w:val="58A2762E"/>
    <w:rsid w:val="5A20049E"/>
    <w:rsid w:val="5A8F2CCC"/>
    <w:rsid w:val="5BA10D96"/>
    <w:rsid w:val="5D464960"/>
    <w:rsid w:val="5DAD30E1"/>
    <w:rsid w:val="5EE727F2"/>
    <w:rsid w:val="5F1331A1"/>
    <w:rsid w:val="5F2636B3"/>
    <w:rsid w:val="6003056D"/>
    <w:rsid w:val="604C421D"/>
    <w:rsid w:val="60AC379F"/>
    <w:rsid w:val="62103DAD"/>
    <w:rsid w:val="64624F19"/>
    <w:rsid w:val="64AE2151"/>
    <w:rsid w:val="65353CFB"/>
    <w:rsid w:val="67BF3A38"/>
    <w:rsid w:val="6B394462"/>
    <w:rsid w:val="6C3F17A0"/>
    <w:rsid w:val="6CF87CB0"/>
    <w:rsid w:val="704C3C17"/>
    <w:rsid w:val="722C25DA"/>
    <w:rsid w:val="72AA50DE"/>
    <w:rsid w:val="72DC53F8"/>
    <w:rsid w:val="77AD4B9E"/>
    <w:rsid w:val="77DC0774"/>
    <w:rsid w:val="786549B6"/>
    <w:rsid w:val="78D219CD"/>
    <w:rsid w:val="7A165B28"/>
    <w:rsid w:val="7BC76B17"/>
    <w:rsid w:val="7C503DC5"/>
    <w:rsid w:val="7C6F0CF9"/>
    <w:rsid w:val="7CF247EE"/>
    <w:rsid w:val="7F60169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before="100" w:beforeAutospacing="1" w:after="200"/>
    </w:pPr>
    <w:rPr>
      <w:rFonts w:ascii="Tahoma" w:hAnsi="Tahoma"/>
      <w:sz w:val="22"/>
      <w:szCs w:val="22"/>
      <w:lang w:val="en-US" w:eastAsia="zh-CN" w:bidi="ar-SA"/>
    </w:rPr>
  </w:style>
  <w:style w:type="paragraph" w:styleId="2">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8">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styleId="3">
    <w:name w:val="footer"/>
    <w:basedOn w:val="1"/>
    <w:link w:val="12"/>
    <w:uiPriority w:val="99"/>
    <w:pPr>
      <w:tabs>
        <w:tab w:val="center" w:pos="4153"/>
        <w:tab w:val="right" w:pos="8306"/>
      </w:tabs>
    </w:pPr>
    <w:rPr>
      <w:rFonts w:eastAsia="微软雅黑"/>
      <w:sz w:val="18"/>
      <w:szCs w:val="18"/>
    </w:rPr>
  </w:style>
  <w:style w:type="paragraph" w:styleId="4">
    <w:name w:val="header"/>
    <w:basedOn w:val="1"/>
    <w:link w:val="14"/>
    <w:uiPriority w:val="0"/>
    <w:pPr>
      <w:pBdr>
        <w:bottom w:val="single" w:color="auto" w:sz="6" w:space="1"/>
      </w:pBdr>
      <w:tabs>
        <w:tab w:val="center" w:pos="4153"/>
        <w:tab w:val="right" w:pos="8306"/>
      </w:tabs>
      <w:jc w:val="center"/>
    </w:pPr>
    <w:rPr>
      <w:rFonts w:eastAsia="微软雅黑"/>
      <w:sz w:val="18"/>
      <w:szCs w:val="18"/>
    </w:rPr>
  </w:style>
  <w:style w:type="paragraph" w:styleId="5">
    <w:name w:val="Normal (Web)"/>
    <w:basedOn w:val="1"/>
    <w:uiPriority w:val="0"/>
    <w:rPr>
      <w:rFonts w:ascii="Times New Roman" w:hAnsi="Times New Roman"/>
      <w:sz w:val="24"/>
      <w:szCs w:val="24"/>
    </w:rPr>
  </w:style>
  <w:style w:type="table" w:styleId="7">
    <w:name w:val="Table Grid"/>
    <w:basedOn w:val="6"/>
    <w:uiPriority w:val="0"/>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uiPriority w:val="0"/>
  </w:style>
  <w:style w:type="character" w:styleId="10">
    <w:name w:val="Hyperlink"/>
    <w:basedOn w:val="8"/>
    <w:uiPriority w:val="0"/>
    <w:rPr>
      <w:color w:val="0000FF"/>
      <w:u w:val="single"/>
    </w:rPr>
  </w:style>
  <w:style w:type="paragraph" w:customStyle="1" w:styleId="11">
    <w:name w:val="教育部3"/>
    <w:basedOn w:val="1"/>
    <w:qFormat/>
    <w:uiPriority w:val="0"/>
    <w:pPr>
      <w:widowControl/>
      <w:spacing w:line="440" w:lineRule="exact"/>
      <w:jc w:val="center"/>
    </w:pPr>
    <w:rPr>
      <w:rFonts w:ascii="方正小标宋_GBK" w:eastAsia="方正小标宋_GBK"/>
      <w:bCs/>
      <w:kern w:val="0"/>
      <w:sz w:val="32"/>
      <w:szCs w:val="21"/>
    </w:rPr>
  </w:style>
  <w:style w:type="character" w:customStyle="1" w:styleId="12">
    <w:name w:val="页脚 Char"/>
    <w:link w:val="3"/>
    <w:uiPriority w:val="99"/>
    <w:rPr>
      <w:rFonts w:ascii="Tahoma" w:hAnsi="Tahoma" w:eastAsia="微软雅黑"/>
      <w:sz w:val="18"/>
      <w:szCs w:val="18"/>
    </w:rPr>
  </w:style>
  <w:style w:type="character" w:customStyle="1" w:styleId="13">
    <w:name w:val="15"/>
    <w:uiPriority w:val="0"/>
    <w:rPr>
      <w:rFonts w:hint="default" w:ascii="Calibri" w:hAnsi="Calibri"/>
      <w:color w:val="333333"/>
    </w:rPr>
  </w:style>
  <w:style w:type="character" w:customStyle="1" w:styleId="14">
    <w:name w:val="页眉 Char"/>
    <w:link w:val="4"/>
    <w:uiPriority w:val="0"/>
    <w:rPr>
      <w:rFonts w:ascii="Tahoma" w:hAnsi="Tahoma" w:eastAsia="微软雅黑"/>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51</Pages>
  <Words>3145</Words>
  <Characters>17931</Characters>
  <Lines>149</Lines>
  <Paragraphs>42</Paragraphs>
  <TotalTime>0</TotalTime>
  <ScaleCrop>false</ScaleCrop>
  <LinksUpToDate>false</LinksUpToDate>
  <CharactersWithSpaces>21034</CharactersWithSpaces>
  <Application>WPS Office_11.3.0.9221_F1E327BC-269C-435d-A152-05C5408002CA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2019-08-30T03:45:00Z</dcterms:created>
  <dc:creator>李生</dc:creator>
  <cp:lastModifiedBy>傲娇小公举</cp:lastModifiedBy>
  <cp:lastPrinted>2021-01-15T07:54:00Z</cp:lastPrinted>
  <dcterms:modified xsi:type="dcterms:W3CDTF">2021-01-20T08:00:08Z</dcterms:modified>
  <dc:title>2019年度乐清市事业单位引进高层次人才</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y fmtid="{D5CDD505-2E9C-101B-9397-08002B2CF9AE}" pid="3" name="KSOSaveFontToCloudKey">
    <vt:lpwstr>257709667_embed</vt:lpwstr>
  </property>
</Properties>
</file>