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jc w:val="left"/>
        <w:rPr>
          <w:rFonts w:ascii="Times New Roman" w:hAnsi="Times New Roman" w:eastAsia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仿宋"/>
          <w:sz w:val="30"/>
          <w:szCs w:val="30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“双一流”建设高校名单</w:t>
      </w:r>
    </w:p>
    <w:p>
      <w:pPr>
        <w:overflowPunct w:val="0"/>
        <w:spacing w:line="50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</w:p>
    <w:p>
      <w:pPr>
        <w:overflowPunct w:val="0"/>
        <w:spacing w:line="5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一、42所一流大学建设高校</w:t>
      </w:r>
    </w:p>
    <w:p>
      <w:pPr>
        <w:spacing w:line="500" w:lineRule="exact"/>
        <w:ind w:firstLine="64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1. 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00" w:lineRule="exact"/>
        <w:ind w:firstLine="64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2. B类6所：东北大学、郑州大学、湖南大学、云南大学、西北农林科技大学、新疆大学</w:t>
      </w:r>
    </w:p>
    <w:p>
      <w:pPr>
        <w:overflowPunct w:val="0"/>
        <w:spacing w:line="5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二、98所一流学科建设高校学科名单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1.</w:t>
      </w:r>
      <w:r>
        <w:rPr>
          <w:rFonts w:hint="eastAsia" w:ascii="Times New Roman" w:hAnsi="Times New Roman" w:eastAsia="仿宋"/>
          <w:bCs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北京交通大学：系统科学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2. 北京工业大学：土木工程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3. 北京科技大学：科学技术史、材料科学与工程、冶金工程、矿业工程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4. 北京化工大学：化学工程与技术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5. 北京邮电大学：信息与通信工程、计算机科学与技术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6. 北京林业大学：风景园林学、林学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 xml:space="preserve">7. </w:t>
      </w:r>
      <w:r>
        <w:rPr>
          <w:rFonts w:ascii="Times New Roman" w:hAnsi="Times New Roman" w:eastAsia="仿宋"/>
          <w:bCs/>
          <w:color w:val="000000"/>
          <w:w w:val="95"/>
          <w:kern w:val="0"/>
          <w:sz w:val="30"/>
          <w:szCs w:val="30"/>
        </w:rPr>
        <w:t>北京协和医学院：生物学、生物医学工程、临床医学、药学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8. 北京中医药大学：中医学、中西医结合、中药学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9. 首都师范大学：数学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10. 北京外国语大学：外国语言文学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11. 中国传媒大学：新闻传播学、戏剧与影视学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12. 中央财经大学：应用经济学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13. 对外经济贸易大学：应用经济学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14. 外交学院：政治学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15. 中国人民公安大学：公安学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16. 北京体育大学：体育学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17. 中央音乐学院：音乐与舞蹈学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18. 中国音乐学院：音乐与舞蹈学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19. 中央美术学院：美术学、设计学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20. 中央戏剧学院：戏剧与影视学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21. 中国政法大学：法学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22. 天津工业大学：纺织科学与工程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23. 天津医科大学：临床医学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24. 天津中医药大学：中药学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25. 华北电力大学：能源电力科学与工程（电气工程和动力工程及工程热物理）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26. 河北工业大学：电气工程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27. 太原理工大学：化学工程与技术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28. 内蒙古大学：生物学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29. 辽宁大学：应用经济学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30. 大连海事大学：交通运输工程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31. 延边大学：外国语言文学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33. 哈尔滨工程大学：船舶与海洋工程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34. 东北农业大学：畜牧学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35. 东北林业大学：林业工程、林学</w:t>
      </w:r>
    </w:p>
    <w:p>
      <w:pPr>
        <w:adjustRightInd w:val="0"/>
        <w:snapToGrid w:val="0"/>
        <w:spacing w:line="500" w:lineRule="exact"/>
        <w:ind w:firstLine="568" w:firstLineChars="200"/>
        <w:rPr>
          <w:rFonts w:ascii="Times New Roman" w:hAnsi="Times New Roman" w:eastAsia="仿宋"/>
          <w:bCs/>
          <w:color w:val="000000"/>
          <w:spacing w:val="-8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pacing w:val="-8"/>
          <w:kern w:val="0"/>
          <w:sz w:val="30"/>
          <w:szCs w:val="30"/>
        </w:rPr>
        <w:t>36. 华东理工大学：化学、材料科学与工程、化学工程与技术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37. 东华大学：纺织科学与工程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38. 上海海洋大学：水产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39. 上海中医药大学：中医学、中药学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40. 上海外国语大学：外国语言文学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41. 上海财经大学：统计学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42. 上海体育学院：体育学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43. 上海音乐学院：音乐与舞蹈学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44. 上海大学：机械工程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45. 苏州大学：材料科学与工程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46. 南京航空航天大学：力学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47. 南京理工大学：兵器科学与技术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48. 中国矿业大学：安全科学与工程、矿业工程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49. 南京邮电大学：电子科学与技术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50. 河海大学：水利工程、环境科学与工程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51. 江南大学：轻工技术与工程、食品科学与工程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52. 南京林业大学：林业工程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53. 南京信息工程大学：大气科学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54. 南京农业大学：作物学、农业资源与环境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55. 南京中医药大学：中药学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56. 中国药科大学：中药学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57. 南京师范大学：地理学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58. 中国美术学院：美术学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59. 安徽大学：材料科学与工程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60. 合肥工业大学：管理科学与工程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61. 福州大学：化学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62. 南昌大学：材料科学与工程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64. 河南大学：生物学</w:t>
      </w:r>
    </w:p>
    <w:p>
      <w:pPr>
        <w:adjustRightInd w:val="0"/>
        <w:snapToGrid w:val="0"/>
        <w:spacing w:line="500" w:lineRule="exact"/>
        <w:ind w:firstLine="584" w:firstLineChars="200"/>
        <w:rPr>
          <w:rFonts w:ascii="Times New Roman" w:hAnsi="Times New Roman" w:eastAsia="仿宋"/>
          <w:bCs/>
          <w:color w:val="000000"/>
          <w:spacing w:val="-4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spacing w:val="-4"/>
          <w:kern w:val="0"/>
          <w:sz w:val="30"/>
          <w:szCs w:val="30"/>
        </w:rPr>
        <w:t>65. 中国地质大学（武汉）：地质学、地质资源与地质工程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66. 武汉理工大学：材料科学与工程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68. 华中师范大学：政治学、中国语言文学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69. 中南财经政法大学：法学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70. 湖南师范大学：外国语言文学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71. 暨南大学：药学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72. 广州中医药大学：中医学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73. 华南师范大学：物理学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74. 海南大学：作物学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75. 广西大学：土木工程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76. 西南交通大学:交通运输工程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77. 西南石油大学:石油与天然气工程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78. 成都理工大学:地质学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79. 四川农业大学:作物学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80. 成都中医药大学:中药学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81. 西南大学:生物学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82. 西南财经大学:应用经济学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83. 贵州大学:植物保护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84. 西藏大学:生态学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85. 西北大学:地质学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spacing w:val="-8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 xml:space="preserve">86. </w:t>
      </w:r>
      <w:r>
        <w:rPr>
          <w:rFonts w:ascii="Times New Roman" w:hAnsi="Times New Roman" w:eastAsia="仿宋"/>
          <w:bCs/>
          <w:color w:val="000000"/>
          <w:spacing w:val="-8"/>
          <w:kern w:val="0"/>
          <w:sz w:val="30"/>
          <w:szCs w:val="30"/>
        </w:rPr>
        <w:t>西安电子科技大学:信息与通信工程、计算机科学与技术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87. 长安大学:交通运输工程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88. 陕西师范大学:中国语言文学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89. 青海大学:生态学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90. 宁夏大学:化学工程与技术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91. 石河子大学:化学工程与技术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92. 中国矿业大学（北京）:安全科学与工程、矿业工程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93. 中国石油大学（北京）:石油与天然气工程、地质资源与地质工程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94. 中国地质大学（北京）:地质学、地质资源与地质工程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95. 宁波大学:力学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96. 中国科学院大学:化学、材料科学与工程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97. 第二军医大学:基础医学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/>
          <w:bCs/>
          <w:color w:val="000000"/>
          <w:kern w:val="0"/>
          <w:sz w:val="30"/>
          <w:szCs w:val="30"/>
        </w:rPr>
        <w:t>98. 第四军医大学:临床医学</w:t>
      </w:r>
    </w:p>
    <w:p>
      <w:pPr>
        <w:spacing w:line="500" w:lineRule="exact"/>
        <w:ind w:firstLine="3600" w:firstLineChars="1200"/>
        <w:rPr>
          <w:rFonts w:ascii="Times New Roman" w:hAnsi="Times New Roman" w:eastAsia="仿宋"/>
          <w:sz w:val="30"/>
          <w:szCs w:val="30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28F4"/>
    <w:rsid w:val="00154E1A"/>
    <w:rsid w:val="001603E7"/>
    <w:rsid w:val="00301BFC"/>
    <w:rsid w:val="0074141D"/>
    <w:rsid w:val="008F1365"/>
    <w:rsid w:val="00BD5590"/>
    <w:rsid w:val="04C675BF"/>
    <w:rsid w:val="1FD67FB9"/>
    <w:rsid w:val="201621C0"/>
    <w:rsid w:val="278A0DAD"/>
    <w:rsid w:val="38600472"/>
    <w:rsid w:val="44912FF7"/>
    <w:rsid w:val="49031EF4"/>
    <w:rsid w:val="49165E81"/>
    <w:rsid w:val="4AA02316"/>
    <w:rsid w:val="590F083C"/>
    <w:rsid w:val="593E5B23"/>
    <w:rsid w:val="5B7F34B7"/>
    <w:rsid w:val="634928F4"/>
    <w:rsid w:val="6ED92A07"/>
    <w:rsid w:val="7A3E6D1B"/>
    <w:rsid w:val="7BE34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山东省人力资源和社会保障厅（省公务员局）</Company>
  <Pages>5</Pages>
  <Words>324</Words>
  <Characters>1853</Characters>
  <Lines>15</Lines>
  <Paragraphs>4</Paragraphs>
  <TotalTime>0</TotalTime>
  <ScaleCrop>false</ScaleCrop>
  <LinksUpToDate>false</LinksUpToDate>
  <CharactersWithSpaces>2173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2020-06-05T06:37:00Z</dcterms:created>
  <dc:creator>zfh</dc:creator>
  <cp:lastModifiedBy>傲娇小公举</cp:lastModifiedBy>
  <cp:lastPrinted>2020-04-13T07:51:00Z</cp:lastPrinted>
  <dcterms:modified xsi:type="dcterms:W3CDTF">2021-01-27T08:19:40Z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