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仿宋_GB2312" w:hAnsi="仿宋_GB2312" w:eastAsia="仿宋_GB2312" w:cs="仿宋_GB2312"/>
        </w:rPr>
      </w:pPr>
      <w:bookmarkStart w:id="0" w:name="_GoBack"/>
      <w:bookmarkEnd w:id="0"/>
      <w:r>
        <w:rPr>
          <w:rFonts w:hint="eastAsia" w:ascii="仿宋_GB2312" w:hAnsi="仿宋_GB2312" w:eastAsia="仿宋_GB2312" w:cs="仿宋_GB2312"/>
        </w:rPr>
        <w:t>中国人民大学人才招聘网应聘者操作指南</w:t>
      </w:r>
    </w:p>
    <w:p>
      <w:pPr>
        <w:pStyle w:val="3"/>
        <w:jc w:val="left"/>
        <w:rPr>
          <w:rFonts w:hint="eastAsia" w:ascii="仿宋_GB2312" w:hAnsi="仿宋_GB2312" w:eastAsia="仿宋_GB2312" w:cs="仿宋_GB2312"/>
        </w:rPr>
      </w:pPr>
      <w:r>
        <w:rPr>
          <w:rFonts w:hint="eastAsia" w:ascii="仿宋_GB2312" w:hAnsi="仿宋_GB2312" w:eastAsia="仿宋_GB2312" w:cs="仿宋_GB2312"/>
        </w:rPr>
        <w:t>网站概览</w:t>
      </w:r>
    </w:p>
    <w:p>
      <w:pPr>
        <w:pStyle w:val="4"/>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网站首页</w:t>
      </w:r>
    </w:p>
    <w:p>
      <w:pPr>
        <w:rPr>
          <w:rFonts w:hint="eastAsia" w:ascii="仿宋_GB2312" w:hAnsi="仿宋_GB2312" w:eastAsia="仿宋_GB2312" w:cs="仿宋_GB2312"/>
        </w:rPr>
      </w:pPr>
      <w:r>
        <w:rPr>
          <w:rFonts w:hint="eastAsia" w:ascii="仿宋_GB2312" w:hAnsi="仿宋_GB2312" w:eastAsia="仿宋_GB2312" w:cs="仿宋_GB2312"/>
        </w:rPr>
        <w:t>可以直接输入网址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"http://zhaopin.ruc.edu.cn" </w:instrText>
      </w:r>
      <w:r>
        <w:rPr>
          <w:rFonts w:hint="eastAsia" w:ascii="仿宋_GB2312" w:hAnsi="仿宋_GB2312" w:eastAsia="仿宋_GB2312" w:cs="仿宋_GB2312"/>
        </w:rPr>
        <w:fldChar w:fldCharType="separate"/>
      </w:r>
      <w:r>
        <w:rPr>
          <w:rStyle w:val="11"/>
          <w:rFonts w:hint="eastAsia" w:ascii="仿宋_GB2312" w:hAnsi="仿宋_GB2312" w:eastAsia="仿宋_GB2312" w:cs="仿宋_GB2312"/>
          <w:color w:val="auto"/>
        </w:rPr>
        <w:t>http://zhaopin.ruc.edu.cn</w:t>
      </w:r>
      <w:r>
        <w:rPr>
          <w:rFonts w:hint="eastAsia" w:ascii="仿宋_GB2312" w:hAnsi="仿宋_GB2312" w:eastAsia="仿宋_GB2312" w:cs="仿宋_GB2312"/>
          <w:color w:val="auto"/>
        </w:rPr>
        <w:fldChar w:fldCharType="end"/>
      </w:r>
      <w:r>
        <w:rPr>
          <w:rFonts w:hint="eastAsia" w:ascii="仿宋_GB2312" w:hAnsi="仿宋_GB2312" w:eastAsia="仿宋_GB2312" w:cs="仿宋_GB2312"/>
        </w:rPr>
        <w:t>进入，也可点击人事处官方网站的链接进入。</w:t>
      </w:r>
    </w:p>
    <w:p>
      <w:pPr>
        <w:rPr>
          <w:rFonts w:hint="eastAsia" w:ascii="仿宋_GB2312" w:hAnsi="仿宋_GB2312" w:eastAsia="仿宋_GB2312" w:cs="仿宋_GB2312"/>
          <w:b/>
        </w:rPr>
      </w:pPr>
      <w:r>
        <w:rPr>
          <w:rFonts w:hint="eastAsia" w:ascii="仿宋_GB2312" w:hAnsi="仿宋_GB2312" w:eastAsia="仿宋_GB2312" w:cs="仿宋_GB2312"/>
        </w:rPr>
        <w:t>首页展示新闻、招聘公告、公示、登录几个模块。在菜单栏的“学校简介”中，可以查看我校简介、学部介绍和大师风采。点击菜单栏的“教师招聘”、“师资博士后招聘”或“教师以外专技与职员招聘”，可进入不同类别人员的招聘频道。</w:t>
      </w: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0500" cy="3494405"/>
            <wp:effectExtent l="0" t="0" r="6350" b="10795"/>
            <wp:docPr id="1"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1"/>
                    <pic:cNvPicPr>
                      <a:picLocks noChangeAspect="1"/>
                    </pic:cNvPicPr>
                  </pic:nvPicPr>
                  <pic:blipFill>
                    <a:blip r:embed="rId10"/>
                    <a:stretch>
                      <a:fillRect/>
                    </a:stretch>
                  </pic:blipFill>
                  <pic:spPr>
                    <a:xfrm>
                      <a:off x="0" y="0"/>
                      <a:ext cx="5270500" cy="3494405"/>
                    </a:xfrm>
                    <a:prstGeom prst="rect">
                      <a:avLst/>
                    </a:prstGeom>
                    <a:noFill/>
                    <a:ln>
                      <a:noFill/>
                    </a:ln>
                  </pic:spPr>
                </pic:pic>
              </a:graphicData>
            </a:graphic>
          </wp:inline>
        </w:drawing>
      </w:r>
    </w:p>
    <w:p>
      <w:pPr>
        <w:pStyle w:val="4"/>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浏览招聘岗位</w:t>
      </w:r>
    </w:p>
    <w:p>
      <w:pPr>
        <w:rPr>
          <w:rFonts w:hint="eastAsia" w:ascii="仿宋_GB2312" w:hAnsi="仿宋_GB2312" w:eastAsia="仿宋_GB2312" w:cs="仿宋_GB2312"/>
        </w:rPr>
      </w:pPr>
      <w:r>
        <w:rPr>
          <w:rFonts w:hint="eastAsia" w:ascii="仿宋_GB2312" w:hAnsi="仿宋_GB2312" w:eastAsia="仿宋_GB2312" w:cs="仿宋_GB2312"/>
        </w:rPr>
        <w:t>不同的招聘频道中，显示了应聘指南和招聘岗位。点击应聘指南下各类型后的岗位详情，可以查看本类型已发布的岗位信息。点击招聘岗位下的名称或应聘按钮，可以查看详细的岗位要求，并进行申请。申请只能在登录状态下进行，否则会弹出未登录提示。</w:t>
      </w:r>
    </w:p>
    <w:p>
      <w:pPr>
        <w:spacing w:line="240" w:lineRule="auto"/>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1770" cy="3493135"/>
            <wp:effectExtent l="0" t="0" r="5080" b="12065"/>
            <wp:docPr id="2"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2"/>
                    <pic:cNvPicPr>
                      <a:picLocks noChangeAspect="1"/>
                    </pic:cNvPicPr>
                  </pic:nvPicPr>
                  <pic:blipFill>
                    <a:blip r:embed="rId11"/>
                    <a:stretch>
                      <a:fillRect/>
                    </a:stretch>
                  </pic:blipFill>
                  <pic:spPr>
                    <a:xfrm>
                      <a:off x="0" y="0"/>
                      <a:ext cx="5271770" cy="3493135"/>
                    </a:xfrm>
                    <a:prstGeom prst="rect">
                      <a:avLst/>
                    </a:prstGeom>
                    <a:noFill/>
                    <a:ln>
                      <a:noFill/>
                    </a:ln>
                  </pic:spPr>
                </pic:pic>
              </a:graphicData>
            </a:graphic>
          </wp:inline>
        </w:drawing>
      </w: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1770" cy="3488055"/>
            <wp:effectExtent l="0" t="0" r="5080" b="17145"/>
            <wp:docPr id="3"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3"/>
                    <pic:cNvPicPr>
                      <a:picLocks noChangeAspect="1"/>
                    </pic:cNvPicPr>
                  </pic:nvPicPr>
                  <pic:blipFill>
                    <a:blip r:embed="rId12"/>
                    <a:stretch>
                      <a:fillRect/>
                    </a:stretch>
                  </pic:blipFill>
                  <pic:spPr>
                    <a:xfrm>
                      <a:off x="0" y="0"/>
                      <a:ext cx="5271770" cy="3488055"/>
                    </a:xfrm>
                    <a:prstGeom prst="rect">
                      <a:avLst/>
                    </a:prstGeom>
                    <a:noFill/>
                    <a:ln>
                      <a:noFill/>
                    </a:ln>
                  </pic:spPr>
                </pic:pic>
              </a:graphicData>
            </a:graphic>
          </wp:inline>
        </w:drawing>
      </w: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69865" cy="2956560"/>
            <wp:effectExtent l="0" t="0" r="6985" b="15240"/>
            <wp:docPr id="4"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descr="4"/>
                    <pic:cNvPicPr>
                      <a:picLocks noChangeAspect="1"/>
                    </pic:cNvPicPr>
                  </pic:nvPicPr>
                  <pic:blipFill>
                    <a:blip r:embed="rId13"/>
                    <a:stretch>
                      <a:fillRect/>
                    </a:stretch>
                  </pic:blipFill>
                  <pic:spPr>
                    <a:xfrm>
                      <a:off x="0" y="0"/>
                      <a:ext cx="5269865" cy="2956560"/>
                    </a:xfrm>
                    <a:prstGeom prst="rect">
                      <a:avLst/>
                    </a:prstGeom>
                    <a:noFill/>
                    <a:ln>
                      <a:noFill/>
                    </a:ln>
                  </pic:spPr>
                </pic:pic>
              </a:graphicData>
            </a:graphic>
          </wp:inline>
        </w:drawing>
      </w:r>
    </w:p>
    <w:p>
      <w:pPr>
        <w:pStyle w:val="3"/>
        <w:jc w:val="left"/>
        <w:rPr>
          <w:rFonts w:hint="eastAsia" w:ascii="仿宋_GB2312" w:hAnsi="仿宋_GB2312" w:eastAsia="仿宋_GB2312" w:cs="仿宋_GB2312"/>
        </w:rPr>
      </w:pPr>
      <w:r>
        <w:rPr>
          <w:rFonts w:hint="eastAsia" w:ascii="仿宋_GB2312" w:hAnsi="仿宋_GB2312" w:eastAsia="仿宋_GB2312" w:cs="仿宋_GB2312"/>
        </w:rPr>
        <w:t>注册并填写简历</w:t>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注册</w:t>
      </w:r>
    </w:p>
    <w:p>
      <w:pPr>
        <w:rPr>
          <w:rFonts w:hint="eastAsia" w:ascii="仿宋_GB2312" w:hAnsi="仿宋_GB2312" w:eastAsia="仿宋_GB2312" w:cs="仿宋_GB2312"/>
        </w:rPr>
      </w:pPr>
      <w:r>
        <w:rPr>
          <w:rFonts w:hint="eastAsia" w:ascii="仿宋_GB2312" w:hAnsi="仿宋_GB2312" w:eastAsia="仿宋_GB2312" w:cs="仿宋_GB2312"/>
        </w:rPr>
        <w:t>在任意页面，点击左侧用户登录模块中的注册，进入注册页面，页面上接受按钮5秒内不可点击。请仔细阅读协议，并点击接受。</w:t>
      </w:r>
    </w:p>
    <w:p>
      <w:pPr>
        <w:ind w:firstLine="0" w:firstLineChars="0"/>
        <w:jc w:val="center"/>
        <w:rPr>
          <w:rFonts w:hint="eastAsia" w:ascii="仿宋_GB2312" w:hAnsi="仿宋_GB2312" w:eastAsia="仿宋_GB2312" w:cs="仿宋_GB2312"/>
        </w:rPr>
      </w:pP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66055" cy="3324225"/>
            <wp:effectExtent l="0" t="0" r="10795" b="9525"/>
            <wp:docPr id="5" name="图片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5"/>
                    <pic:cNvPicPr>
                      <a:picLocks noChangeAspect="1"/>
                    </pic:cNvPicPr>
                  </pic:nvPicPr>
                  <pic:blipFill>
                    <a:blip r:embed="rId14"/>
                    <a:stretch>
                      <a:fillRect/>
                    </a:stretch>
                  </pic:blipFill>
                  <pic:spPr>
                    <a:xfrm>
                      <a:off x="0" y="0"/>
                      <a:ext cx="5266055" cy="3324225"/>
                    </a:xfrm>
                    <a:prstGeom prst="rect">
                      <a:avLst/>
                    </a:prstGeom>
                    <a:noFill/>
                    <a:ln>
                      <a:noFill/>
                    </a:ln>
                  </pic:spPr>
                </pic:pic>
              </a:graphicData>
            </a:graphic>
          </wp:inline>
        </w:drawing>
      </w:r>
    </w:p>
    <w:p>
      <w:pPr>
        <w:pStyle w:val="12"/>
        <w:ind w:firstLine="480"/>
        <w:rPr>
          <w:rFonts w:hint="eastAsia" w:ascii="仿宋_GB2312" w:hAnsi="仿宋_GB2312" w:eastAsia="仿宋_GB2312" w:cs="仿宋_GB2312"/>
        </w:rPr>
      </w:pPr>
      <w:r>
        <w:rPr>
          <w:rFonts w:hint="eastAsia" w:ascii="仿宋_GB2312" w:hAnsi="仿宋_GB2312" w:eastAsia="仿宋_GB2312" w:cs="仿宋_GB2312"/>
        </w:rPr>
        <w:t>点击后跳转到个人信息填写页面，所有项均必填。密码需设置含有数字、字母和特殊字符的复杂密码。请选择想要申请的岗位对应的类型。</w:t>
      </w: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1135" cy="3457575"/>
            <wp:effectExtent l="0" t="0" r="5715" b="9525"/>
            <wp:docPr id="6"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6"/>
                    <pic:cNvPicPr>
                      <a:picLocks noChangeAspect="1"/>
                    </pic:cNvPicPr>
                  </pic:nvPicPr>
                  <pic:blipFill>
                    <a:blip r:embed="rId15"/>
                    <a:stretch>
                      <a:fillRect/>
                    </a:stretch>
                  </pic:blipFill>
                  <pic:spPr>
                    <a:xfrm>
                      <a:off x="0" y="0"/>
                      <a:ext cx="5271135" cy="3457575"/>
                    </a:xfrm>
                    <a:prstGeom prst="rect">
                      <a:avLst/>
                    </a:prstGeom>
                    <a:noFill/>
                    <a:ln>
                      <a:noFill/>
                    </a:ln>
                  </pic:spPr>
                </pic:pic>
              </a:graphicData>
            </a:graphic>
          </wp:inline>
        </w:drawing>
      </w:r>
    </w:p>
    <w:p>
      <w:pPr>
        <w:pStyle w:val="12"/>
        <w:ind w:firstLine="480"/>
        <w:rPr>
          <w:rFonts w:hint="eastAsia" w:ascii="仿宋_GB2312" w:hAnsi="仿宋_GB2312" w:eastAsia="仿宋_GB2312" w:cs="仿宋_GB2312"/>
        </w:rPr>
      </w:pPr>
      <w:r>
        <w:rPr>
          <w:rFonts w:hint="eastAsia" w:ascii="仿宋_GB2312" w:hAnsi="仿宋_GB2312" w:eastAsia="仿宋_GB2312" w:cs="仿宋_GB2312"/>
        </w:rPr>
        <w:t>填写完成后点击“提交”，系统会自动发送激活邮件到注册邮箱，请查收邮件并点击激活链接。</w:t>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4310" cy="2503805"/>
            <wp:effectExtent l="0" t="0" r="2540" b="10795"/>
            <wp:docPr id="7" name="图片 27" descr="C:\Users\TuoMa\Desktop\招聘外网截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C:\Users\TuoMa\Desktop\招聘外网截图\7.png"/>
                    <pic:cNvPicPr>
                      <a:picLocks noChangeAspect="1"/>
                    </pic:cNvPicPr>
                  </pic:nvPicPr>
                  <pic:blipFill>
                    <a:blip r:embed="rId16"/>
                    <a:stretch>
                      <a:fillRect/>
                    </a:stretch>
                  </pic:blipFill>
                  <pic:spPr>
                    <a:xfrm>
                      <a:off x="0" y="0"/>
                      <a:ext cx="5274310" cy="2503805"/>
                    </a:xfrm>
                    <a:prstGeom prst="rect">
                      <a:avLst/>
                    </a:prstGeom>
                    <a:noFill/>
                    <a:ln>
                      <a:noFill/>
                    </a:ln>
                  </pic:spPr>
                </pic:pic>
              </a:graphicData>
            </a:graphic>
          </wp:inline>
        </w:drawing>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登录</w:t>
      </w:r>
    </w:p>
    <w:p>
      <w:pPr>
        <w:rPr>
          <w:rFonts w:hint="eastAsia" w:ascii="仿宋_GB2312" w:hAnsi="仿宋_GB2312" w:eastAsia="仿宋_GB2312" w:cs="仿宋_GB2312"/>
        </w:rPr>
      </w:pPr>
      <w:r>
        <w:rPr>
          <w:rFonts w:hint="eastAsia" w:ascii="仿宋_GB2312" w:hAnsi="仿宋_GB2312" w:eastAsia="仿宋_GB2312" w:cs="仿宋_GB2312"/>
        </w:rPr>
        <w:t>在任意页面左侧登录框，输入邮箱、密码和验证码，均可登录账号。如果忘记密码，点击登陆框中的忘记密码，即可通过邮箱重置密码。</w:t>
      </w:r>
    </w:p>
    <w:p>
      <w:pPr>
        <w:ind w:firstLine="0" w:firstLineChars="0"/>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2405" cy="2854960"/>
            <wp:effectExtent l="0" t="0" r="4445" b="2540"/>
            <wp:docPr id="8"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7"/>
                    <pic:cNvPicPr>
                      <a:picLocks noChangeAspect="1"/>
                    </pic:cNvPicPr>
                  </pic:nvPicPr>
                  <pic:blipFill>
                    <a:blip r:embed="rId17"/>
                    <a:stretch>
                      <a:fillRect/>
                    </a:stretch>
                  </pic:blipFill>
                  <pic:spPr>
                    <a:xfrm>
                      <a:off x="0" y="0"/>
                      <a:ext cx="5272405" cy="2854960"/>
                    </a:xfrm>
                    <a:prstGeom prst="rect">
                      <a:avLst/>
                    </a:prstGeom>
                    <a:noFill/>
                    <a:ln>
                      <a:noFill/>
                    </a:ln>
                  </pic:spPr>
                </pic:pic>
              </a:graphicData>
            </a:graphic>
          </wp:inline>
        </w:drawing>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填写简历</w:t>
      </w:r>
    </w:p>
    <w:p>
      <w:pPr>
        <w:rPr>
          <w:rFonts w:hint="eastAsia" w:ascii="仿宋_GB2312" w:hAnsi="仿宋_GB2312" w:eastAsia="仿宋_GB2312" w:cs="仿宋_GB2312"/>
        </w:rPr>
      </w:pPr>
      <w:r>
        <w:rPr>
          <w:rFonts w:hint="eastAsia" w:ascii="仿宋_GB2312" w:hAnsi="仿宋_GB2312" w:eastAsia="仿宋_GB2312" w:cs="仿宋_GB2312"/>
        </w:rPr>
        <w:t>登录后，需填写详细的简历信息（带“</w:t>
      </w:r>
      <w:r>
        <w:rPr>
          <w:rFonts w:hint="eastAsia" w:ascii="仿宋_GB2312" w:hAnsi="仿宋_GB2312" w:eastAsia="仿宋_GB2312" w:cs="仿宋_GB2312"/>
          <w:color w:val="FF0000"/>
        </w:rPr>
        <w:t>*</w:t>
      </w:r>
      <w:r>
        <w:rPr>
          <w:rFonts w:hint="eastAsia" w:ascii="仿宋_GB2312" w:hAnsi="仿宋_GB2312" w:eastAsia="仿宋_GB2312" w:cs="仿宋_GB2312"/>
        </w:rPr>
        <w:t>”为必填）。在基本信息中可修改应聘岗位类型，点击保存后，会出现新的应聘岗位类型对应的简历信息。</w:t>
      </w: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3675" cy="4864100"/>
            <wp:effectExtent l="0" t="0" r="3175" b="12700"/>
            <wp:docPr id="9" name="图片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8"/>
                    <pic:cNvPicPr>
                      <a:picLocks noChangeAspect="1"/>
                    </pic:cNvPicPr>
                  </pic:nvPicPr>
                  <pic:blipFill>
                    <a:blip r:embed="rId18"/>
                    <a:stretch>
                      <a:fillRect/>
                    </a:stretch>
                  </pic:blipFill>
                  <pic:spPr>
                    <a:xfrm>
                      <a:off x="0" y="0"/>
                      <a:ext cx="5273675" cy="4864100"/>
                    </a:xfrm>
                    <a:prstGeom prst="rect">
                      <a:avLst/>
                    </a:prstGeom>
                    <a:noFill/>
                    <a:ln>
                      <a:noFill/>
                    </a:ln>
                  </pic:spPr>
                </pic:pic>
              </a:graphicData>
            </a:graphic>
          </wp:inline>
        </w:drawing>
      </w:r>
    </w:p>
    <w:p>
      <w:pPr>
        <w:rPr>
          <w:rFonts w:hint="eastAsia" w:ascii="仿宋_GB2312" w:hAnsi="仿宋_GB2312" w:eastAsia="仿宋_GB2312" w:cs="仿宋_GB2312"/>
        </w:rPr>
      </w:pPr>
      <w:r>
        <w:rPr>
          <w:rFonts w:hint="eastAsia" w:ascii="仿宋_GB2312" w:hAnsi="仿宋_GB2312" w:eastAsia="仿宋_GB2312" w:cs="仿宋_GB2312"/>
        </w:rPr>
        <w:t>简历附件仅支持PDF格式。请在填写完成后点击“上传并结束”。</w:t>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3655060" cy="2667635"/>
            <wp:effectExtent l="0" t="0" r="2540" b="18415"/>
            <wp:docPr id="10" name="图片 33" descr="C:\Users\TuoMa\Desktop\招聘外网截图\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3" descr="C:\Users\TuoMa\Desktop\招聘外网截图\10.png"/>
                    <pic:cNvPicPr>
                      <a:picLocks noChangeAspect="1"/>
                    </pic:cNvPicPr>
                  </pic:nvPicPr>
                  <pic:blipFill>
                    <a:blip r:embed="rId19"/>
                    <a:stretch>
                      <a:fillRect/>
                    </a:stretch>
                  </pic:blipFill>
                  <pic:spPr>
                    <a:xfrm>
                      <a:off x="0" y="0"/>
                      <a:ext cx="3655060" cy="2667635"/>
                    </a:xfrm>
                    <a:prstGeom prst="rect">
                      <a:avLst/>
                    </a:prstGeom>
                    <a:noFill/>
                    <a:ln>
                      <a:noFill/>
                    </a:ln>
                  </pic:spPr>
                </pic:pic>
              </a:graphicData>
            </a:graphic>
          </wp:inline>
        </w:drawing>
      </w:r>
    </w:p>
    <w:p>
      <w:pPr>
        <w:rPr>
          <w:rFonts w:hint="eastAsia" w:ascii="仿宋_GB2312" w:hAnsi="仿宋_GB2312" w:eastAsia="仿宋_GB2312" w:cs="仿宋_GB2312"/>
        </w:rPr>
      </w:pPr>
      <w:r>
        <w:rPr>
          <w:rFonts w:hint="eastAsia" w:ascii="仿宋_GB2312" w:hAnsi="仿宋_GB2312" w:eastAsia="仿宋_GB2312" w:cs="仿宋_GB2312"/>
        </w:rPr>
        <w:t>在申请岗位前可随时修改简历信息。申请岗位后不可修改。</w:t>
      </w:r>
    </w:p>
    <w:p>
      <w:pPr>
        <w:ind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72405" cy="3801745"/>
            <wp:effectExtent l="0" t="0" r="4445" b="8255"/>
            <wp:docPr id="11" name="图片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9"/>
                    <pic:cNvPicPr>
                      <a:picLocks noChangeAspect="1"/>
                    </pic:cNvPicPr>
                  </pic:nvPicPr>
                  <pic:blipFill>
                    <a:blip r:embed="rId20"/>
                    <a:stretch>
                      <a:fillRect/>
                    </a:stretch>
                  </pic:blipFill>
                  <pic:spPr>
                    <a:xfrm>
                      <a:off x="0" y="0"/>
                      <a:ext cx="5272405" cy="3801745"/>
                    </a:xfrm>
                    <a:prstGeom prst="rect">
                      <a:avLst/>
                    </a:prstGeom>
                    <a:noFill/>
                    <a:ln>
                      <a:noFill/>
                    </a:ln>
                  </pic:spPr>
                </pic:pic>
              </a:graphicData>
            </a:graphic>
          </wp:inline>
        </w:drawing>
      </w:r>
    </w:p>
    <w:p>
      <w:pPr>
        <w:pStyle w:val="3"/>
        <w:jc w:val="left"/>
        <w:rPr>
          <w:rFonts w:hint="eastAsia" w:ascii="仿宋_GB2312" w:hAnsi="仿宋_GB2312" w:eastAsia="仿宋_GB2312" w:cs="仿宋_GB2312"/>
        </w:rPr>
      </w:pPr>
      <w:r>
        <w:rPr>
          <w:rFonts w:hint="eastAsia" w:ascii="仿宋_GB2312" w:hAnsi="仿宋_GB2312" w:eastAsia="仿宋_GB2312" w:cs="仿宋_GB2312"/>
        </w:rPr>
        <w:t>申请岗位</w:t>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申请</w:t>
      </w:r>
    </w:p>
    <w:p>
      <w:pPr>
        <w:rPr>
          <w:rFonts w:hint="eastAsia" w:ascii="仿宋_GB2312" w:hAnsi="仿宋_GB2312" w:eastAsia="仿宋_GB2312" w:cs="仿宋_GB2312"/>
        </w:rPr>
      </w:pPr>
      <w:r>
        <w:rPr>
          <w:rFonts w:hint="eastAsia" w:ascii="仿宋_GB2312" w:hAnsi="仿宋_GB2312" w:eastAsia="仿宋_GB2312" w:cs="仿宋_GB2312"/>
        </w:rPr>
        <w:t>简历中填写的应聘岗位类型与已发布岗位详情中的类型匹配才可进行申请。每人同时只能申请一个岗位。登录状态下，在岗位详情中点击申请按钮即可。</w:t>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4001135" cy="2572385"/>
            <wp:effectExtent l="0" t="0" r="18415" b="18415"/>
            <wp:docPr id="12" name="图片 39" descr="C:\Users\TuoMa\Desktop\招聘外网截图\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9" descr="C:\Users\TuoMa\Desktop\招聘外网截图\12.png"/>
                    <pic:cNvPicPr>
                      <a:picLocks noChangeAspect="1"/>
                    </pic:cNvPicPr>
                  </pic:nvPicPr>
                  <pic:blipFill>
                    <a:blip r:embed="rId21"/>
                    <a:stretch>
                      <a:fillRect/>
                    </a:stretch>
                  </pic:blipFill>
                  <pic:spPr>
                    <a:xfrm>
                      <a:off x="0" y="0"/>
                      <a:ext cx="4001135" cy="2572385"/>
                    </a:xfrm>
                    <a:prstGeom prst="rect">
                      <a:avLst/>
                    </a:prstGeom>
                    <a:noFill/>
                    <a:ln>
                      <a:noFill/>
                    </a:ln>
                  </pic:spPr>
                </pic:pic>
              </a:graphicData>
            </a:graphic>
          </wp:inline>
        </w:drawing>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查看申请状态</w:t>
      </w:r>
    </w:p>
    <w:p>
      <w:pPr>
        <w:rPr>
          <w:rFonts w:hint="eastAsia" w:ascii="仿宋_GB2312" w:hAnsi="仿宋_GB2312" w:eastAsia="仿宋_GB2312" w:cs="仿宋_GB2312"/>
        </w:rPr>
      </w:pPr>
      <w:r>
        <w:rPr>
          <w:rFonts w:hint="eastAsia" w:ascii="仿宋_GB2312" w:hAnsi="仿宋_GB2312" w:eastAsia="仿宋_GB2312" w:cs="仿宋_GB2312"/>
        </w:rPr>
        <w:t>申请岗位后，可以点击导航栏“已申请职位”查看状态。简历状态为空的时候，可以点击右侧的取消应聘，重新申请其它岗位。</w:t>
      </w:r>
    </w:p>
    <w:p>
      <w:pPr>
        <w:ind w:firstLine="0" w:firstLineChars="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4945" cy="1600200"/>
            <wp:effectExtent l="9525" t="9525" r="1143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2"/>
                    <a:srcRect t="25084" b="25340"/>
                    <a:stretch>
                      <a:fillRect/>
                    </a:stretch>
                  </pic:blipFill>
                  <pic:spPr>
                    <a:xfrm>
                      <a:off x="0" y="0"/>
                      <a:ext cx="5274945" cy="1600200"/>
                    </a:xfrm>
                    <a:prstGeom prst="rect">
                      <a:avLst/>
                    </a:prstGeom>
                    <a:noFill/>
                    <a:ln w="9525" cap="flat" cmpd="sng">
                      <a:solidFill>
                        <a:srgbClr val="5B9BD5"/>
                      </a:solidFill>
                      <a:prstDash val="solid"/>
                      <a:round/>
                      <a:headEnd type="none" w="med" len="med"/>
                      <a:tailEnd type="none" w="med" len="med"/>
                    </a:ln>
                  </pic:spPr>
                </pic:pic>
              </a:graphicData>
            </a:graphic>
          </wp:inline>
        </w:drawing>
      </w:r>
    </w:p>
    <w:p>
      <w:pPr>
        <w:rPr>
          <w:rFonts w:hint="eastAsia" w:ascii="仿宋_GB2312" w:hAnsi="仿宋_GB2312" w:eastAsia="仿宋_GB2312" w:cs="仿宋_GB2312"/>
        </w:rPr>
      </w:pPr>
      <w:r>
        <w:rPr>
          <w:rFonts w:hint="eastAsia" w:ascii="仿宋_GB2312" w:hAnsi="仿宋_GB2312" w:eastAsia="仿宋_GB2312" w:cs="仿宋_GB2312"/>
        </w:rPr>
        <w:t>简历状态不为空时，不可取消申请。左侧会显示新消息提醒，在已申请职位下方会显示通知，并且会收到通知邮件。</w:t>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81930" cy="1647825"/>
            <wp:effectExtent l="9525" t="9525" r="23495" b="190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3"/>
                    <a:srcRect t="26280" b="23204"/>
                    <a:stretch>
                      <a:fillRect/>
                    </a:stretch>
                  </pic:blipFill>
                  <pic:spPr>
                    <a:xfrm>
                      <a:off x="0" y="0"/>
                      <a:ext cx="5281930" cy="1647825"/>
                    </a:xfrm>
                    <a:prstGeom prst="rect">
                      <a:avLst/>
                    </a:prstGeom>
                    <a:noFill/>
                    <a:ln w="9525" cap="flat" cmpd="sng">
                      <a:solidFill>
                        <a:srgbClr val="5B9BD5"/>
                      </a:solidFill>
                      <a:prstDash val="solid"/>
                      <a:round/>
                      <a:headEnd type="none" w="med" len="med"/>
                      <a:tailEnd type="none" w="med" len="med"/>
                    </a:ln>
                  </pic:spPr>
                </pic:pic>
              </a:graphicData>
            </a:graphic>
          </wp:inline>
        </w:drawing>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4695825" cy="2085975"/>
            <wp:effectExtent l="9525" t="9525" r="19050" b="190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4"/>
                    <a:srcRect t="21391" b="24361"/>
                    <a:stretch>
                      <a:fillRect/>
                    </a:stretch>
                  </pic:blipFill>
                  <pic:spPr>
                    <a:xfrm>
                      <a:off x="0" y="0"/>
                      <a:ext cx="4695825" cy="2085975"/>
                    </a:xfrm>
                    <a:prstGeom prst="rect">
                      <a:avLst/>
                    </a:prstGeom>
                    <a:noFill/>
                    <a:ln w="9525" cap="flat" cmpd="sng">
                      <a:solidFill>
                        <a:srgbClr val="5B9BD5"/>
                      </a:solidFill>
                      <a:prstDash val="solid"/>
                      <a:round/>
                      <a:headEnd type="none" w="med" len="med"/>
                      <a:tailEnd type="none" w="med" len="med"/>
                    </a:ln>
                  </pic:spPr>
                </pic:pic>
              </a:graphicData>
            </a:graphic>
          </wp:inline>
        </w:drawing>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笔试</w:t>
      </w:r>
    </w:p>
    <w:p>
      <w:pPr>
        <w:rPr>
          <w:rFonts w:hint="eastAsia" w:ascii="仿宋_GB2312" w:hAnsi="仿宋_GB2312" w:eastAsia="仿宋_GB2312" w:cs="仿宋_GB2312"/>
        </w:rPr>
      </w:pPr>
      <w:r>
        <w:rPr>
          <w:rFonts w:hint="eastAsia" w:ascii="仿宋_GB2312" w:hAnsi="仿宋_GB2312" w:eastAsia="仿宋_GB2312" w:cs="仿宋_GB2312"/>
        </w:rPr>
        <w:t>教师以外专技与职员的部分岗位有笔试环节。在简历状态是“待安排考试”时，左侧导航栏处会增加“打印准考证”，请打印准考证，并在规定时间地点参加笔试。</w:t>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4310" cy="1790700"/>
            <wp:effectExtent l="9525" t="9525" r="12065" b="9525"/>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25"/>
                    <a:srcRect t="25246" b="21426"/>
                    <a:stretch>
                      <a:fillRect/>
                    </a:stretch>
                  </pic:blipFill>
                  <pic:spPr>
                    <a:xfrm>
                      <a:off x="0" y="0"/>
                      <a:ext cx="5274310" cy="1790700"/>
                    </a:xfrm>
                    <a:prstGeom prst="rect">
                      <a:avLst/>
                    </a:prstGeom>
                    <a:noFill/>
                    <a:ln w="9525" cap="flat" cmpd="sng">
                      <a:solidFill>
                        <a:srgbClr val="5B9BD5"/>
                      </a:solidFill>
                      <a:prstDash val="solid"/>
                      <a:round/>
                      <a:headEnd type="none" w="med" len="med"/>
                      <a:tailEnd type="none" w="med" len="med"/>
                    </a:ln>
                  </pic:spPr>
                </pic:pic>
              </a:graphicData>
            </a:graphic>
          </wp:inline>
        </w:drawing>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3769360" cy="2338070"/>
            <wp:effectExtent l="9525" t="9525" r="12065" b="14605"/>
            <wp:docPr id="1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pic:cNvPicPr>
                      <a:picLocks noChangeAspect="1"/>
                    </pic:cNvPicPr>
                  </pic:nvPicPr>
                  <pic:blipFill>
                    <a:blip r:embed="rId26"/>
                    <a:stretch>
                      <a:fillRect/>
                    </a:stretch>
                  </pic:blipFill>
                  <pic:spPr>
                    <a:xfrm>
                      <a:off x="0" y="0"/>
                      <a:ext cx="3769360" cy="2338070"/>
                    </a:xfrm>
                    <a:prstGeom prst="rect">
                      <a:avLst/>
                    </a:prstGeom>
                    <a:noFill/>
                    <a:ln w="9525" cap="flat" cmpd="sng">
                      <a:solidFill>
                        <a:srgbClr val="5B9BD5"/>
                      </a:solidFill>
                      <a:prstDash val="solid"/>
                      <a:round/>
                      <a:headEnd type="none" w="med" len="med"/>
                      <a:tailEnd type="none" w="med" len="med"/>
                    </a:ln>
                  </pic:spPr>
                </pic:pic>
              </a:graphicData>
            </a:graphic>
          </wp:inline>
        </w:drawing>
      </w:r>
    </w:p>
    <w:p>
      <w:pPr>
        <w:rPr>
          <w:rFonts w:hint="eastAsia" w:ascii="仿宋_GB2312" w:hAnsi="仿宋_GB2312" w:eastAsia="仿宋_GB2312" w:cs="仿宋_GB2312"/>
        </w:rPr>
      </w:pPr>
      <w:r>
        <w:rPr>
          <w:rFonts w:hint="eastAsia" w:ascii="仿宋_GB2312" w:hAnsi="仿宋_GB2312" w:eastAsia="仿宋_GB2312" w:cs="仿宋_GB2312"/>
        </w:rPr>
        <w:t>当考试结果公布后，左侧的导航栏处会增加“查看成绩”的功能，点击可以查看成绩。</w:t>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187315" cy="1695450"/>
            <wp:effectExtent l="9525" t="9525" r="22860" b="9525"/>
            <wp:docPr id="1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pic:cNvPicPr>
                      <a:picLocks noChangeAspect="1"/>
                    </pic:cNvPicPr>
                  </pic:nvPicPr>
                  <pic:blipFill>
                    <a:blip r:embed="rId27"/>
                    <a:srcRect t="28835" b="19318"/>
                    <a:stretch>
                      <a:fillRect/>
                    </a:stretch>
                  </pic:blipFill>
                  <pic:spPr>
                    <a:xfrm>
                      <a:off x="0" y="0"/>
                      <a:ext cx="5187315" cy="1695450"/>
                    </a:xfrm>
                    <a:prstGeom prst="rect">
                      <a:avLst/>
                    </a:prstGeom>
                    <a:noFill/>
                    <a:ln w="9525" cap="flat" cmpd="sng">
                      <a:solidFill>
                        <a:srgbClr val="5B9BD5"/>
                      </a:solidFill>
                      <a:prstDash val="solid"/>
                      <a:round/>
                      <a:headEnd type="none" w="med" len="med"/>
                      <a:tailEnd type="none" w="med" len="med"/>
                    </a:ln>
                  </pic:spPr>
                </pic:pic>
              </a:graphicData>
            </a:graphic>
          </wp:inline>
        </w:drawing>
      </w:r>
    </w:p>
    <w:p>
      <w:pPr>
        <w:ind w:firstLine="0" w:firstLineChars="0"/>
        <w:jc w:val="cente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14620" cy="1792605"/>
            <wp:effectExtent l="9525" t="9525" r="14605" b="26670"/>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pic:cNvPicPr>
                  </pic:nvPicPr>
                  <pic:blipFill>
                    <a:blip r:embed="rId28"/>
                    <a:stretch>
                      <a:fillRect/>
                    </a:stretch>
                  </pic:blipFill>
                  <pic:spPr>
                    <a:xfrm>
                      <a:off x="0" y="0"/>
                      <a:ext cx="5214620" cy="1792605"/>
                    </a:xfrm>
                    <a:prstGeom prst="rect">
                      <a:avLst/>
                    </a:prstGeom>
                    <a:noFill/>
                    <a:ln w="9525" cap="flat" cmpd="sng">
                      <a:solidFill>
                        <a:srgbClr val="5B9BD5"/>
                      </a:solidFill>
                      <a:prstDash val="solid"/>
                      <a:round/>
                      <a:headEnd type="none" w="med" len="med"/>
                      <a:tailEnd type="none" w="med" len="med"/>
                    </a:ln>
                  </pic:spPr>
                </pic:pic>
              </a:graphicData>
            </a:graphic>
          </wp:inline>
        </w:drawing>
      </w:r>
    </w:p>
    <w:p>
      <w:pPr>
        <w:pStyle w:val="3"/>
        <w:jc w:val="left"/>
        <w:rPr>
          <w:rFonts w:hint="eastAsia" w:ascii="仿宋_GB2312" w:hAnsi="仿宋_GB2312" w:eastAsia="仿宋_GB2312" w:cs="仿宋_GB2312"/>
        </w:rPr>
      </w:pPr>
      <w:r>
        <w:rPr>
          <w:rFonts w:hint="eastAsia" w:ascii="仿宋_GB2312" w:hAnsi="仿宋_GB2312" w:eastAsia="仿宋_GB2312" w:cs="仿宋_GB2312"/>
        </w:rPr>
        <w:t>申请结果</w:t>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录用</w:t>
      </w:r>
    </w:p>
    <w:p>
      <w:pPr>
        <w:rPr>
          <w:rFonts w:hint="eastAsia" w:ascii="仿宋_GB2312" w:hAnsi="仿宋_GB2312" w:eastAsia="仿宋_GB2312" w:cs="仿宋_GB2312"/>
        </w:rPr>
      </w:pPr>
      <w:r>
        <w:rPr>
          <w:rFonts w:hint="eastAsia" w:ascii="仿宋_GB2312" w:hAnsi="仿宋_GB2312" w:eastAsia="仿宋_GB2312" w:cs="仿宋_GB2312"/>
        </w:rPr>
        <w:t>被录用后，会接到人事部门的通知，并办理入职手续。</w:t>
      </w:r>
    </w:p>
    <w:p>
      <w:pPr>
        <w:pStyle w:val="4"/>
        <w:numPr>
          <w:ilvl w:val="0"/>
          <w:numId w:val="0"/>
        </w:numPr>
        <w:ind w:left="142" w:leftChars="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拒绝</w:t>
      </w:r>
    </w:p>
    <w:p>
      <w:pPr>
        <w:rPr>
          <w:rFonts w:hint="eastAsia" w:ascii="仿宋_GB2312" w:hAnsi="仿宋_GB2312" w:eastAsia="仿宋_GB2312" w:cs="仿宋_GB2312"/>
        </w:rPr>
      </w:pPr>
      <w:r>
        <w:rPr>
          <w:rFonts w:hint="eastAsia" w:ascii="仿宋_GB2312" w:hAnsi="仿宋_GB2312" w:eastAsia="仿宋_GB2312" w:cs="仿宋_GB2312"/>
        </w:rPr>
        <w:t>申请岗位被拒绝之后，可以申请其他岗位，但不能申请已经申请过的岗位。</w:t>
      </w:r>
    </w:p>
    <w:sectPr>
      <w:headerReference r:id="rId5" w:type="first"/>
      <w:footerReference r:id="rId8" w:type="first"/>
      <w:headerReference r:id="rId3" w:type="default"/>
      <w:footerReference r:id="rId6" w:type="default"/>
      <w:headerReference r:id="rId4" w:type="even"/>
      <w:footerReference r:id="rId7" w:type="even"/>
      <w:pgSz w:w="11906" w:h="16838"/>
      <w:pgMar w:top="1134" w:right="1800" w:bottom="1418"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B2B27"/>
    <w:multiLevelType w:val="multilevel"/>
    <w:tmpl w:val="221B2B27"/>
    <w:lvl w:ilvl="0" w:tentative="0">
      <w:start w:val="1"/>
      <w:numFmt w:val="decimal"/>
      <w:pStyle w:val="4"/>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ED2F4D"/>
    <w:multiLevelType w:val="multilevel"/>
    <w:tmpl w:val="5CED2F4D"/>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58F"/>
    <w:rsid w:val="00015299"/>
    <w:rsid w:val="00023420"/>
    <w:rsid w:val="000271F7"/>
    <w:rsid w:val="000341D7"/>
    <w:rsid w:val="000B12B1"/>
    <w:rsid w:val="000D6B2F"/>
    <w:rsid w:val="0010356B"/>
    <w:rsid w:val="00120794"/>
    <w:rsid w:val="001A5FDC"/>
    <w:rsid w:val="001E5E30"/>
    <w:rsid w:val="001F12F7"/>
    <w:rsid w:val="00252C24"/>
    <w:rsid w:val="00256E8D"/>
    <w:rsid w:val="0028531B"/>
    <w:rsid w:val="00290B22"/>
    <w:rsid w:val="002A0A9C"/>
    <w:rsid w:val="002B45FD"/>
    <w:rsid w:val="002D7331"/>
    <w:rsid w:val="002E7BAE"/>
    <w:rsid w:val="002F058F"/>
    <w:rsid w:val="002F66D7"/>
    <w:rsid w:val="003246AE"/>
    <w:rsid w:val="00334E15"/>
    <w:rsid w:val="00363DC6"/>
    <w:rsid w:val="00387DE6"/>
    <w:rsid w:val="003C1259"/>
    <w:rsid w:val="003D3A2E"/>
    <w:rsid w:val="003E3F9D"/>
    <w:rsid w:val="00440BAC"/>
    <w:rsid w:val="004604B1"/>
    <w:rsid w:val="00461AB0"/>
    <w:rsid w:val="00471675"/>
    <w:rsid w:val="0047209C"/>
    <w:rsid w:val="004A116F"/>
    <w:rsid w:val="004C11CF"/>
    <w:rsid w:val="004C2217"/>
    <w:rsid w:val="004C3CD5"/>
    <w:rsid w:val="00541C1E"/>
    <w:rsid w:val="00620B94"/>
    <w:rsid w:val="006315D1"/>
    <w:rsid w:val="00633B41"/>
    <w:rsid w:val="0063620D"/>
    <w:rsid w:val="0064597C"/>
    <w:rsid w:val="00656F8D"/>
    <w:rsid w:val="0069311C"/>
    <w:rsid w:val="00722402"/>
    <w:rsid w:val="00740041"/>
    <w:rsid w:val="0074759E"/>
    <w:rsid w:val="00764C70"/>
    <w:rsid w:val="00786BFF"/>
    <w:rsid w:val="0079034F"/>
    <w:rsid w:val="007C63F4"/>
    <w:rsid w:val="007D042C"/>
    <w:rsid w:val="007D6C3B"/>
    <w:rsid w:val="00816EF7"/>
    <w:rsid w:val="00925A21"/>
    <w:rsid w:val="00941981"/>
    <w:rsid w:val="00971367"/>
    <w:rsid w:val="00977020"/>
    <w:rsid w:val="009A04C8"/>
    <w:rsid w:val="009A51D5"/>
    <w:rsid w:val="009C163B"/>
    <w:rsid w:val="009E4466"/>
    <w:rsid w:val="00A51D19"/>
    <w:rsid w:val="00A84498"/>
    <w:rsid w:val="00AD213F"/>
    <w:rsid w:val="00B103DF"/>
    <w:rsid w:val="00B179D3"/>
    <w:rsid w:val="00B30869"/>
    <w:rsid w:val="00B3542E"/>
    <w:rsid w:val="00B42B05"/>
    <w:rsid w:val="00B64963"/>
    <w:rsid w:val="00B72219"/>
    <w:rsid w:val="00B85257"/>
    <w:rsid w:val="00B92F5D"/>
    <w:rsid w:val="00BA120F"/>
    <w:rsid w:val="00C16281"/>
    <w:rsid w:val="00C55598"/>
    <w:rsid w:val="00C60DD3"/>
    <w:rsid w:val="00CC18EA"/>
    <w:rsid w:val="00D140EC"/>
    <w:rsid w:val="00D14B44"/>
    <w:rsid w:val="00D4176D"/>
    <w:rsid w:val="00D5403E"/>
    <w:rsid w:val="00D77798"/>
    <w:rsid w:val="00DC287B"/>
    <w:rsid w:val="00DD21F2"/>
    <w:rsid w:val="00DE1C8D"/>
    <w:rsid w:val="00DE58EE"/>
    <w:rsid w:val="00E112AB"/>
    <w:rsid w:val="00E25AE5"/>
    <w:rsid w:val="00E520B7"/>
    <w:rsid w:val="00E75B3B"/>
    <w:rsid w:val="00E8580B"/>
    <w:rsid w:val="00E92103"/>
    <w:rsid w:val="00E95EA9"/>
    <w:rsid w:val="00E96149"/>
    <w:rsid w:val="00F11FAA"/>
    <w:rsid w:val="00F22BC7"/>
    <w:rsid w:val="00F50415"/>
    <w:rsid w:val="00F777C5"/>
    <w:rsid w:val="03236B0C"/>
    <w:rsid w:val="041D66EA"/>
    <w:rsid w:val="04F36A31"/>
    <w:rsid w:val="08505CA3"/>
    <w:rsid w:val="08964DB7"/>
    <w:rsid w:val="14040FF3"/>
    <w:rsid w:val="17356AD9"/>
    <w:rsid w:val="1ACC2F8A"/>
    <w:rsid w:val="1C730B82"/>
    <w:rsid w:val="24732A29"/>
    <w:rsid w:val="26E94CBD"/>
    <w:rsid w:val="2C235844"/>
    <w:rsid w:val="2C2D5329"/>
    <w:rsid w:val="3018164D"/>
    <w:rsid w:val="30BC5134"/>
    <w:rsid w:val="32823F20"/>
    <w:rsid w:val="33876CAB"/>
    <w:rsid w:val="35590D1F"/>
    <w:rsid w:val="35A55F67"/>
    <w:rsid w:val="39507F14"/>
    <w:rsid w:val="3C2A6AE5"/>
    <w:rsid w:val="3E65416D"/>
    <w:rsid w:val="3F8B6E81"/>
    <w:rsid w:val="446C0EE3"/>
    <w:rsid w:val="5038478B"/>
    <w:rsid w:val="51E11016"/>
    <w:rsid w:val="52644545"/>
    <w:rsid w:val="53C6711F"/>
    <w:rsid w:val="54A06951"/>
    <w:rsid w:val="5948333F"/>
    <w:rsid w:val="5D394C40"/>
    <w:rsid w:val="639F7360"/>
    <w:rsid w:val="64D6206B"/>
    <w:rsid w:val="650A72F8"/>
    <w:rsid w:val="686776A1"/>
    <w:rsid w:val="6F876C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仿宋" w:hAnsi="仿宋" w:eastAsia="仿宋" w:cs="Times New Roman"/>
      <w:kern w:val="2"/>
      <w:sz w:val="24"/>
      <w:szCs w:val="24"/>
      <w:lang w:val="en-US" w:eastAsia="zh-CN" w:bidi="ar-SA"/>
    </w:rPr>
  </w:style>
  <w:style w:type="paragraph" w:styleId="2">
    <w:name w:val="heading 1"/>
    <w:basedOn w:val="1"/>
    <w:next w:val="1"/>
    <w:link w:val="15"/>
    <w:qFormat/>
    <w:uiPriority w:val="9"/>
    <w:pPr>
      <w:keepNext/>
      <w:keepLines/>
      <w:spacing w:line="578" w:lineRule="auto"/>
      <w:ind w:firstLine="0" w:firstLineChars="0"/>
      <w:jc w:val="center"/>
      <w:outlineLvl w:val="0"/>
    </w:pPr>
    <w:rPr>
      <w:b/>
      <w:bCs/>
      <w:kern w:val="44"/>
      <w:sz w:val="32"/>
      <w:szCs w:val="32"/>
    </w:rPr>
  </w:style>
  <w:style w:type="paragraph" w:styleId="3">
    <w:name w:val="heading 2"/>
    <w:basedOn w:val="1"/>
    <w:next w:val="1"/>
    <w:link w:val="14"/>
    <w:unhideWhenUsed/>
    <w:qFormat/>
    <w:uiPriority w:val="9"/>
    <w:pPr>
      <w:keepNext/>
      <w:keepLines/>
      <w:numPr>
        <w:ilvl w:val="0"/>
        <w:numId w:val="1"/>
      </w:numPr>
      <w:tabs>
        <w:tab w:val="left" w:pos="0"/>
      </w:tabs>
      <w:spacing w:before="120" w:after="120" w:line="415" w:lineRule="auto"/>
      <w:ind w:left="-2" w:leftChars="-1" w:firstLine="0" w:firstLineChars="0"/>
      <w:outlineLvl w:val="1"/>
    </w:pPr>
    <w:rPr>
      <w:rFonts w:cs="Times New Roman"/>
      <w:bCs/>
      <w:sz w:val="28"/>
      <w:szCs w:val="32"/>
    </w:rPr>
  </w:style>
  <w:style w:type="paragraph" w:styleId="4">
    <w:name w:val="heading 3"/>
    <w:basedOn w:val="1"/>
    <w:next w:val="1"/>
    <w:link w:val="17"/>
    <w:unhideWhenUsed/>
    <w:qFormat/>
    <w:uiPriority w:val="9"/>
    <w:pPr>
      <w:keepNext/>
      <w:keepLines/>
      <w:numPr>
        <w:ilvl w:val="0"/>
        <w:numId w:val="2"/>
      </w:numPr>
      <w:spacing w:line="415" w:lineRule="auto"/>
      <w:ind w:left="142" w:firstLine="0" w:firstLineChars="0"/>
      <w:outlineLvl w:val="2"/>
    </w:pPr>
    <w:rPr>
      <w:bCs/>
      <w:sz w:val="26"/>
      <w:szCs w:val="26"/>
    </w:rPr>
  </w:style>
  <w:style w:type="character" w:default="1" w:styleId="9">
    <w:name w:val="Default Paragraph Font"/>
    <w:unhideWhenUsed/>
    <w:qFormat/>
    <w:uiPriority w:val="1"/>
  </w:style>
  <w:style w:type="table" w:default="1" w:styleId="8">
    <w:name w:val="Normal Table"/>
    <w:unhideWhenUsed/>
    <w:qFormat/>
    <w:uiPriority w:val="99"/>
    <w:tblPr>
      <w:tblStyle w:val="8"/>
      <w:tblCellMar>
        <w:top w:w="0" w:type="dxa"/>
        <w:left w:w="108" w:type="dxa"/>
        <w:bottom w:w="0" w:type="dxa"/>
        <w:right w:w="108" w:type="dxa"/>
      </w:tblCellMar>
    </w:tblPr>
  </w:style>
  <w:style w:type="paragraph" w:styleId="5">
    <w:name w:val="Balloon Text"/>
    <w:basedOn w:val="1"/>
    <w:link w:val="16"/>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FollowedHyperlink"/>
    <w:basedOn w:val="9"/>
    <w:unhideWhenUsed/>
    <w:qFormat/>
    <w:uiPriority w:val="99"/>
    <w:rPr>
      <w:color w:val="954F72"/>
      <w:u w:val="single"/>
    </w:rPr>
  </w:style>
  <w:style w:type="character" w:styleId="11">
    <w:name w:val="Hyperlink"/>
    <w:basedOn w:val="9"/>
    <w:unhideWhenUsed/>
    <w:qFormat/>
    <w:uiPriority w:val="99"/>
    <w:rPr>
      <w:color w:val="0563C1"/>
      <w:u w:val="single"/>
    </w:rPr>
  </w:style>
  <w:style w:type="paragraph" w:styleId="12">
    <w:name w:val="List Paragraph"/>
    <w:basedOn w:val="1"/>
    <w:qFormat/>
    <w:uiPriority w:val="34"/>
    <w:pPr>
      <w:ind w:firstLine="420"/>
    </w:pPr>
  </w:style>
  <w:style w:type="paragraph" w:customStyle="1" w:styleId="13">
    <w:name w:val="TOC Heading"/>
    <w:basedOn w:val="2"/>
    <w:next w:val="1"/>
    <w:unhideWhenUsed/>
    <w:qFormat/>
    <w:uiPriority w:val="39"/>
    <w:pPr>
      <w:widowControl/>
      <w:spacing w:before="240" w:line="259" w:lineRule="auto"/>
      <w:jc w:val="left"/>
      <w:outlineLvl w:val="9"/>
    </w:pPr>
    <w:rPr>
      <w:rFonts w:ascii="等线 Light" w:hAnsi="等线 Light" w:eastAsia="等线 Light" w:cs="Times New Roman"/>
      <w:b w:val="0"/>
      <w:bCs w:val="0"/>
      <w:color w:val="2E75B5"/>
      <w:kern w:val="0"/>
    </w:rPr>
  </w:style>
  <w:style w:type="character" w:customStyle="1" w:styleId="14">
    <w:name w:val="标题 2 字符"/>
    <w:basedOn w:val="9"/>
    <w:link w:val="3"/>
    <w:qFormat/>
    <w:uiPriority w:val="9"/>
    <w:rPr>
      <w:rFonts w:ascii="仿宋" w:hAnsi="仿宋" w:eastAsia="仿宋" w:cs="Times New Roman"/>
      <w:bCs/>
      <w:kern w:val="2"/>
      <w:sz w:val="28"/>
      <w:szCs w:val="32"/>
    </w:rPr>
  </w:style>
  <w:style w:type="character" w:customStyle="1" w:styleId="15">
    <w:name w:val="标题 1 字符"/>
    <w:basedOn w:val="9"/>
    <w:link w:val="2"/>
    <w:qFormat/>
    <w:uiPriority w:val="9"/>
    <w:rPr>
      <w:rFonts w:ascii="仿宋" w:hAnsi="仿宋" w:eastAsia="仿宋" w:cs="Times New Roman"/>
      <w:b/>
      <w:bCs/>
      <w:kern w:val="44"/>
      <w:sz w:val="32"/>
      <w:szCs w:val="32"/>
    </w:rPr>
  </w:style>
  <w:style w:type="character" w:customStyle="1" w:styleId="16">
    <w:name w:val="批注框文本 字符"/>
    <w:basedOn w:val="9"/>
    <w:link w:val="5"/>
    <w:semiHidden/>
    <w:qFormat/>
    <w:uiPriority w:val="99"/>
    <w:rPr>
      <w:rFonts w:ascii="等线" w:hAnsi="等线" w:eastAsia="等线" w:cs="Times New Roman"/>
      <w:sz w:val="18"/>
      <w:szCs w:val="18"/>
    </w:rPr>
  </w:style>
  <w:style w:type="character" w:customStyle="1" w:styleId="17">
    <w:name w:val="标题 3 字符"/>
    <w:basedOn w:val="9"/>
    <w:link w:val="4"/>
    <w:qFormat/>
    <w:uiPriority w:val="9"/>
    <w:rPr>
      <w:rFonts w:ascii="仿宋" w:hAnsi="仿宋" w:eastAsia="仿宋" w:cs="Times New Roman"/>
      <w:bCs/>
      <w:kern w:val="2"/>
      <w:sz w:val="26"/>
      <w:szCs w:val="26"/>
    </w:rPr>
  </w:style>
  <w:style w:type="character" w:customStyle="1" w:styleId="18">
    <w:name w:val="页眉 字符"/>
    <w:basedOn w:val="9"/>
    <w:link w:val="7"/>
    <w:qFormat/>
    <w:uiPriority w:val="99"/>
    <w:rPr>
      <w:rFonts w:ascii="等线" w:hAnsi="等线" w:eastAsia="等线" w:cs="Times New Roman"/>
      <w:kern w:val="2"/>
      <w:sz w:val="18"/>
      <w:szCs w:val="18"/>
    </w:rPr>
  </w:style>
  <w:style w:type="character" w:customStyle="1" w:styleId="19">
    <w:name w:val="页脚 字符"/>
    <w:basedOn w:val="9"/>
    <w:link w:val="6"/>
    <w:qFormat/>
    <w:uiPriority w:val="99"/>
    <w:rPr>
      <w:rFonts w:ascii="等线" w:hAnsi="等线"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169</Words>
  <Characters>968</Characters>
  <Lines>8</Lines>
  <Paragraphs>2</Paragraphs>
  <TotalTime>702</TotalTime>
  <ScaleCrop>false</ScaleCrop>
  <LinksUpToDate>false</LinksUpToDate>
  <CharactersWithSpaces>1135</CharactersWithSpaces>
  <Application>WPS Office_11.3.0.9221_F1E327BC-269C-435d-A152-05C5408002CA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2018-11-28T02:25:00Z</dcterms:created>
  <dc:creator>马 涛</dc:creator>
  <cp:lastModifiedBy>傲娇小公举</cp:lastModifiedBy>
  <dcterms:modified xsi:type="dcterms:W3CDTF">2021-02-04T09:11:32Z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